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BF6" w:rsidRPr="00A65828" w:rsidRDefault="00E14BF6" w:rsidP="00E14BF6">
      <w:pPr>
        <w:widowControl w:val="0"/>
        <w:ind w:left="6237"/>
        <w:jc w:val="right"/>
      </w:pPr>
      <w:r>
        <w:t>Приложение № 3 к ТЗ</w:t>
      </w:r>
      <w:r w:rsidRPr="00A65828">
        <w:t xml:space="preserve"> </w:t>
      </w:r>
      <w:bookmarkStart w:id="0" w:name="_GoBack"/>
      <w:bookmarkEnd w:id="0"/>
    </w:p>
    <w:p w:rsidR="00E14BF6" w:rsidRPr="00A65828" w:rsidRDefault="00E14BF6" w:rsidP="00E14BF6">
      <w:pPr>
        <w:widowControl w:val="0"/>
        <w:ind w:left="6237"/>
      </w:pPr>
    </w:p>
    <w:p w:rsidR="00E14BF6" w:rsidRPr="00A65828" w:rsidRDefault="00E14BF6" w:rsidP="00E14BF6">
      <w:pPr>
        <w:widowControl w:val="0"/>
        <w:ind w:firstLine="709"/>
        <w:jc w:val="center"/>
        <w:rPr>
          <w:b/>
        </w:rPr>
      </w:pPr>
      <w:r w:rsidRPr="00A65828">
        <w:rPr>
          <w:b/>
        </w:rPr>
        <w:t xml:space="preserve">Источники данных и перечни событий для </w:t>
      </w:r>
      <w:r>
        <w:rPr>
          <w:b/>
        </w:rPr>
        <w:t>организации</w:t>
      </w:r>
      <w:r w:rsidRPr="006E19B5">
        <w:rPr>
          <w:b/>
        </w:rPr>
        <w:t xml:space="preserve"> </w:t>
      </w:r>
      <w:r w:rsidRPr="006E19B5">
        <w:rPr>
          <w:b/>
        </w:rPr>
        <w:t>мониторинга функционирования устройств РЗА на ПС</w:t>
      </w:r>
    </w:p>
    <w:p w:rsidR="00E14BF6" w:rsidRPr="00A65828" w:rsidRDefault="00E14BF6" w:rsidP="00E14BF6">
      <w:pPr>
        <w:widowControl w:val="0"/>
      </w:pPr>
    </w:p>
    <w:p w:rsidR="00E14BF6" w:rsidRPr="00A65828" w:rsidRDefault="00E14BF6" w:rsidP="00E14BF6">
      <w:pPr>
        <w:pStyle w:val="a4"/>
        <w:widowControl w:val="0"/>
        <w:numPr>
          <w:ilvl w:val="0"/>
          <w:numId w:val="2"/>
        </w:numPr>
        <w:ind w:left="0" w:firstLine="0"/>
        <w:jc w:val="both"/>
        <w:rPr>
          <w:b/>
        </w:rPr>
      </w:pPr>
      <w:r w:rsidRPr="00A65828">
        <w:rPr>
          <w:b/>
        </w:rPr>
        <w:t>Перечень источников данных и состав технологической информации</w:t>
      </w:r>
    </w:p>
    <w:p w:rsidR="00E14BF6" w:rsidRPr="00A65828" w:rsidRDefault="00E14BF6" w:rsidP="00E14BF6">
      <w:pPr>
        <w:widowControl w:val="0"/>
        <w:ind w:left="6237"/>
        <w:rPr>
          <w:b/>
        </w:rPr>
      </w:pPr>
    </w:p>
    <w:tbl>
      <w:tblPr>
        <w:tblStyle w:val="a3"/>
        <w:tblW w:w="5075" w:type="pct"/>
        <w:tblLayout w:type="fixed"/>
        <w:tblLook w:val="04A0" w:firstRow="1" w:lastRow="0" w:firstColumn="1" w:lastColumn="0" w:noHBand="0" w:noVBand="1"/>
      </w:tblPr>
      <w:tblGrid>
        <w:gridCol w:w="2789"/>
        <w:gridCol w:w="6696"/>
      </w:tblGrid>
      <w:tr w:rsidR="00E14BF6" w:rsidRPr="00A65828" w:rsidTr="006E19B5">
        <w:trPr>
          <w:trHeight w:val="567"/>
          <w:tblHeader/>
        </w:trPr>
        <w:tc>
          <w:tcPr>
            <w:tcW w:w="1470" w:type="pct"/>
            <w:tcBorders>
              <w:bottom w:val="double" w:sz="4" w:space="0" w:color="auto"/>
            </w:tcBorders>
            <w:vAlign w:val="center"/>
          </w:tcPr>
          <w:p w:rsidR="00E14BF6" w:rsidRPr="00A65828" w:rsidRDefault="00E14BF6" w:rsidP="006E19B5">
            <w:pPr>
              <w:pStyle w:val="a6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Наименование источника данных</w:t>
            </w:r>
          </w:p>
        </w:tc>
        <w:tc>
          <w:tcPr>
            <w:tcW w:w="3530" w:type="pct"/>
            <w:tcBorders>
              <w:bottom w:val="double" w:sz="4" w:space="0" w:color="auto"/>
            </w:tcBorders>
            <w:vAlign w:val="center"/>
          </w:tcPr>
          <w:p w:rsidR="00E14BF6" w:rsidRPr="00A65828" w:rsidRDefault="00E14BF6" w:rsidP="006E19B5">
            <w:pPr>
              <w:pStyle w:val="a6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Перечень информации</w:t>
            </w:r>
          </w:p>
        </w:tc>
      </w:tr>
      <w:tr w:rsidR="00E14BF6" w:rsidRPr="00A65828" w:rsidTr="006E19B5">
        <w:tc>
          <w:tcPr>
            <w:tcW w:w="1470" w:type="pct"/>
            <w:vMerge w:val="restart"/>
            <w:tcBorders>
              <w:top w:val="double" w:sz="4" w:space="0" w:color="auto"/>
            </w:tcBorders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bookmarkStart w:id="1" w:name="_Hlk168496553"/>
            <w:r w:rsidRPr="00A65828">
              <w:rPr>
                <w:rFonts w:ascii="Times New Roman" w:hAnsi="Times New Roman" w:cs="Times New Roman"/>
              </w:rPr>
              <w:t>МП устройство РЗА</w:t>
            </w:r>
          </w:p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  <w:szCs w:val="24"/>
              </w:rPr>
              <w:t>(телеизмерения, телесигнализация (включая аварийно-предупредительную сигнализацию), осциллограмма, журнал событий)</w:t>
            </w:r>
            <w:bookmarkEnd w:id="1"/>
          </w:p>
        </w:tc>
        <w:tc>
          <w:tcPr>
            <w:tcW w:w="3530" w:type="pct"/>
            <w:tcBorders>
              <w:top w:val="double" w:sz="4" w:space="0" w:color="auto"/>
            </w:tcBorders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самодиагностики (в том числе обобщённые сигналы неисправности по каждому устройству (комплекту) РЗА)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перезагрузки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EC183C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9B6326">
              <w:rPr>
                <w:rFonts w:ascii="Times New Roman" w:hAnsi="Times New Roman" w:cs="Times New Roman"/>
              </w:rPr>
              <w:t>регистрируемые</w:t>
            </w:r>
            <w:r w:rsidRPr="009B6326">
              <w:rPr>
                <w:rFonts w:ascii="Times New Roman" w:hAnsi="Times New Roman" w:cs="Times New Roman"/>
                <w:szCs w:val="24"/>
              </w:rPr>
              <w:t xml:space="preserve"> в осциллограмме</w:t>
            </w:r>
            <w:r w:rsidRPr="009B6326">
              <w:rPr>
                <w:rFonts w:ascii="Times New Roman" w:hAnsi="Times New Roman" w:cs="Times New Roman"/>
              </w:rPr>
              <w:t xml:space="preserve"> аналоговые сигналы (и/или измеряемые, вычисляемые величины):</w:t>
            </w:r>
          </w:p>
          <w:p w:rsidR="00E14BF6" w:rsidRPr="009B6326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9B6326">
              <w:rPr>
                <w:rFonts w:ascii="Times New Roman" w:hAnsi="Times New Roman" w:cs="Times New Roman"/>
              </w:rPr>
              <w:t>фазные напряжения;</w:t>
            </w:r>
          </w:p>
          <w:p w:rsidR="00E14BF6" w:rsidRPr="009B6326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9B6326">
              <w:rPr>
                <w:rFonts w:ascii="Times New Roman" w:hAnsi="Times New Roman" w:cs="Times New Roman"/>
              </w:rPr>
              <w:t>утроенное напряжение нулевой последовательности;</w:t>
            </w:r>
          </w:p>
          <w:p w:rsidR="00E14BF6" w:rsidRPr="009B6326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9B6326">
              <w:rPr>
                <w:rFonts w:ascii="Times New Roman" w:hAnsi="Times New Roman" w:cs="Times New Roman"/>
              </w:rPr>
              <w:t>фазные токи;</w:t>
            </w:r>
          </w:p>
          <w:p w:rsidR="00E14BF6" w:rsidRPr="009B6326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9B6326">
              <w:rPr>
                <w:rFonts w:ascii="Times New Roman" w:hAnsi="Times New Roman" w:cs="Times New Roman"/>
              </w:rPr>
              <w:t>утроенный ток нулевой последовательности;</w:t>
            </w:r>
          </w:p>
          <w:p w:rsidR="00E14BF6" w:rsidRPr="009B6326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9B6326">
              <w:rPr>
                <w:rFonts w:ascii="Times New Roman" w:hAnsi="Times New Roman" w:cs="Times New Roman"/>
              </w:rPr>
              <w:t xml:space="preserve">ток в </w:t>
            </w:r>
            <w:proofErr w:type="spellStart"/>
            <w:r w:rsidRPr="009B6326">
              <w:rPr>
                <w:rFonts w:ascii="Times New Roman" w:hAnsi="Times New Roman" w:cs="Times New Roman"/>
              </w:rPr>
              <w:t>нейтрали</w:t>
            </w:r>
            <w:proofErr w:type="spellEnd"/>
            <w:r w:rsidRPr="009B6326">
              <w:rPr>
                <w:rFonts w:ascii="Times New Roman" w:hAnsi="Times New Roman" w:cs="Times New Roman"/>
              </w:rPr>
              <w:t xml:space="preserve"> (нулевых выводах) оборудования</w:t>
            </w:r>
          </w:p>
          <w:p w:rsidR="00E14BF6" w:rsidRPr="009B6326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9B6326">
              <w:rPr>
                <w:rFonts w:ascii="Times New Roman" w:hAnsi="Times New Roman" w:cs="Times New Roman"/>
              </w:rPr>
              <w:t>частота электрического тока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9B632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C47A36">
              <w:rPr>
                <w:rFonts w:ascii="Times New Roman" w:hAnsi="Times New Roman" w:cs="Times New Roman"/>
              </w:rPr>
              <w:t>текущие измеряемые</w:t>
            </w:r>
            <w:r w:rsidRPr="009B6326">
              <w:rPr>
                <w:rFonts w:ascii="Times New Roman" w:hAnsi="Times New Roman" w:cs="Times New Roman"/>
              </w:rPr>
              <w:t xml:space="preserve"> </w:t>
            </w:r>
            <w:r w:rsidRPr="00C47A36">
              <w:rPr>
                <w:rFonts w:ascii="Times New Roman" w:hAnsi="Times New Roman" w:cs="Times New Roman"/>
              </w:rPr>
              <w:t xml:space="preserve">(и/или вычисляемые величины) </w:t>
            </w:r>
            <w:r w:rsidRPr="009B6326">
              <w:rPr>
                <w:rFonts w:ascii="Times New Roman" w:hAnsi="Times New Roman" w:cs="Times New Roman"/>
              </w:rPr>
              <w:t>аналоговые сигналы</w:t>
            </w:r>
            <w:r w:rsidRPr="00C47A36">
              <w:rPr>
                <w:rFonts w:ascii="Times New Roman" w:hAnsi="Times New Roman" w:cs="Times New Roman"/>
              </w:rPr>
              <w:t xml:space="preserve"> по данным телеизмерения</w:t>
            </w:r>
            <w:r w:rsidRPr="009B6326">
              <w:rPr>
                <w:rFonts w:ascii="Times New Roman" w:hAnsi="Times New Roman" w:cs="Times New Roman"/>
              </w:rPr>
              <w:t>:</w:t>
            </w:r>
          </w:p>
          <w:p w:rsidR="00E14BF6" w:rsidRPr="00C47A36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9B6326">
              <w:rPr>
                <w:rFonts w:ascii="Times New Roman" w:hAnsi="Times New Roman" w:cs="Times New Roman"/>
              </w:rPr>
              <w:t>фазные напряжения;</w:t>
            </w:r>
          </w:p>
          <w:p w:rsidR="00E14BF6" w:rsidRPr="00C47A36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C47A36">
              <w:rPr>
                <w:rFonts w:ascii="Times New Roman" w:hAnsi="Times New Roman" w:cs="Times New Roman"/>
              </w:rPr>
              <w:t>междуфазные напряжения;</w:t>
            </w:r>
          </w:p>
          <w:p w:rsidR="00E14BF6" w:rsidRPr="009B6326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C47A36">
              <w:rPr>
                <w:rFonts w:ascii="Times New Roman" w:hAnsi="Times New Roman" w:cs="Times New Roman"/>
              </w:rPr>
              <w:t>фазные токи</w:t>
            </w:r>
            <w:r w:rsidRPr="00C47A36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E14BF6" w:rsidRPr="00C47A36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9B6326">
              <w:rPr>
                <w:rFonts w:ascii="Times New Roman" w:hAnsi="Times New Roman" w:cs="Times New Roman"/>
              </w:rPr>
              <w:t>частота электрического тока</w:t>
            </w:r>
            <w:r w:rsidRPr="00C47A36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E14BF6" w:rsidRPr="00EC183C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9B6326">
              <w:rPr>
                <w:rFonts w:ascii="Times New Roman" w:hAnsi="Times New Roman" w:cs="Times New Roman"/>
              </w:rPr>
              <w:t>симметричные составляющие (прямая, обратная, нулевая последовательности) токов</w:t>
            </w:r>
            <w:r w:rsidRPr="00EC183C">
              <w:rPr>
                <w:rFonts w:ascii="Times New Roman" w:hAnsi="Times New Roman" w:cs="Times New Roman"/>
              </w:rPr>
              <w:t xml:space="preserve"> и напряжений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EC183C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9B6326">
              <w:rPr>
                <w:rFonts w:ascii="Times New Roman" w:hAnsi="Times New Roman" w:cs="Times New Roman"/>
              </w:rPr>
              <w:t>регистрируемые дискретные сигналы изменения состояния переключающих устройств</w:t>
            </w:r>
            <w:r w:rsidRPr="00EC183C">
              <w:rPr>
                <w:rFonts w:ascii="Times New Roman" w:hAnsi="Times New Roman" w:cs="Times New Roman"/>
              </w:rPr>
              <w:t xml:space="preserve"> РЗА (внутренних) (программных логических ключей/переключателей)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регистрируемые дискретные сигналы изменения положения переключающих устройств РЗА (внешних)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  <w:szCs w:val="24"/>
              </w:rPr>
              <w:t xml:space="preserve">регистрируемые дискретные </w:t>
            </w:r>
            <w:r w:rsidRPr="00A65828">
              <w:rPr>
                <w:rFonts w:ascii="Times New Roman" w:hAnsi="Times New Roman" w:cs="Times New Roman"/>
              </w:rPr>
              <w:t>сигналы срабатывания функции РАС на пуск записи осциллограмм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 xml:space="preserve">регистрируемые дискретные сигналы функционирования РЗА: 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срабатывание МП устройств (функций) РЗА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 xml:space="preserve">срабатывание пусковых, измерительных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A65828">
              <w:rPr>
                <w:rFonts w:ascii="Times New Roman" w:hAnsi="Times New Roman" w:cs="Times New Roman"/>
              </w:rPr>
              <w:t>органов</w:t>
            </w:r>
            <w:r>
              <w:rPr>
                <w:rFonts w:ascii="Times New Roman" w:hAnsi="Times New Roman" w:cs="Times New Roman"/>
              </w:rPr>
              <w:t xml:space="preserve"> промежуточной логики</w:t>
            </w:r>
            <w:r w:rsidRPr="00A65828">
              <w:rPr>
                <w:rFonts w:ascii="Times New Roman" w:hAnsi="Times New Roman" w:cs="Times New Roman"/>
              </w:rPr>
              <w:t xml:space="preserve"> устройств (функций) РЗА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lang w:val="en-US"/>
              </w:rPr>
            </w:pPr>
            <w:r w:rsidRPr="00A65828">
              <w:rPr>
                <w:rFonts w:ascii="Times New Roman" w:hAnsi="Times New Roman" w:cs="Times New Roman"/>
              </w:rPr>
              <w:t>регистрируемые дискретные сигналы:</w:t>
            </w:r>
          </w:p>
          <w:p w:rsidR="00E14BF6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активная группа </w:t>
            </w:r>
            <w:proofErr w:type="spellStart"/>
            <w:r>
              <w:rPr>
                <w:rFonts w:ascii="Times New Roman" w:hAnsi="Times New Roman" w:cs="Times New Roman"/>
              </w:rPr>
              <w:t>уставок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(номер)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режима работы функций (введена/выведена/</w:t>
            </w:r>
          </w:p>
          <w:p w:rsidR="00E14BF6" w:rsidRPr="00A65828" w:rsidRDefault="00E14BF6" w:rsidP="006E19B5">
            <w:pPr>
              <w:pStyle w:val="a6"/>
              <w:ind w:left="535"/>
              <w:jc w:val="both"/>
              <w:rPr>
                <w:rFonts w:ascii="Times New Roman" w:hAnsi="Times New Roman" w:cs="Times New Roman"/>
                <w:lang w:val="en-US"/>
              </w:rPr>
            </w:pPr>
            <w:r w:rsidRPr="00A65828">
              <w:rPr>
                <w:rFonts w:ascii="Times New Roman" w:hAnsi="Times New Roman" w:cs="Times New Roman"/>
              </w:rPr>
              <w:t>блокирована)</w:t>
            </w:r>
            <w:r w:rsidRPr="00A65828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отдельных ступеней функций (введена/выведена/</w:t>
            </w:r>
          </w:p>
          <w:p w:rsidR="00E14BF6" w:rsidRPr="00A65828" w:rsidRDefault="00E14BF6" w:rsidP="006E19B5">
            <w:pPr>
              <w:pStyle w:val="a6"/>
              <w:ind w:left="535"/>
              <w:jc w:val="both"/>
              <w:rPr>
                <w:rFonts w:ascii="Times New Roman" w:hAnsi="Times New Roman" w:cs="Times New Roman"/>
                <w:lang w:val="en-US"/>
              </w:rPr>
            </w:pPr>
            <w:r w:rsidRPr="00A65828">
              <w:rPr>
                <w:rFonts w:ascii="Times New Roman" w:hAnsi="Times New Roman" w:cs="Times New Roman"/>
              </w:rPr>
              <w:t>блокирована)</w:t>
            </w:r>
            <w:r w:rsidRPr="00A65828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состояния функции оперативного ускорения защит (введена/выведена);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 xml:space="preserve">состояние функции АПВ (ОАПВ, ТАПВ) (введена/выведена); 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режим АПВ (условия срабатывания)</w:t>
            </w:r>
            <w:r w:rsidRPr="00A65828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lastRenderedPageBreak/>
              <w:t xml:space="preserve">состояние отдельных управляющих воздействий (команд) (введены / выведены); 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режима нарушения фиксации присоединений по системам шин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 xml:space="preserve">регистрируемые дискретные сигналы неисправности внешних цепей, контролируемых устройствами РЗА </w:t>
            </w:r>
          </w:p>
        </w:tc>
      </w:tr>
      <w:tr w:rsidR="00E14BF6" w:rsidRPr="00A65828" w:rsidTr="006E19B5">
        <w:trPr>
          <w:trHeight w:val="70"/>
        </w:trPr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B678B6">
              <w:rPr>
                <w:rFonts w:ascii="Times New Roman" w:hAnsi="Times New Roman" w:cs="Times New Roman"/>
              </w:rPr>
              <w:t xml:space="preserve">файлы конфигураций и </w:t>
            </w:r>
            <w:proofErr w:type="spellStart"/>
            <w:r w:rsidRPr="00B678B6">
              <w:rPr>
                <w:rFonts w:ascii="Times New Roman" w:hAnsi="Times New Roman" w:cs="Times New Roman"/>
              </w:rPr>
              <w:t>параметрирования</w:t>
            </w:r>
            <w:proofErr w:type="spellEnd"/>
            <w:r w:rsidRPr="00B678B6">
              <w:rPr>
                <w:rFonts w:ascii="Times New Roman" w:hAnsi="Times New Roman" w:cs="Times New Roman"/>
              </w:rPr>
              <w:t xml:space="preserve"> устройств РЗА</w:t>
            </w:r>
          </w:p>
        </w:tc>
      </w:tr>
      <w:tr w:rsidR="00E14BF6" w:rsidRPr="00A65828" w:rsidTr="006E19B5">
        <w:trPr>
          <w:trHeight w:val="70"/>
        </w:trPr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B678B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файлы осциллограмм</w:t>
            </w:r>
          </w:p>
        </w:tc>
      </w:tr>
      <w:tr w:rsidR="00E14BF6" w:rsidRPr="00A65828" w:rsidTr="006E19B5">
        <w:trPr>
          <w:trHeight w:val="70"/>
        </w:trPr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файлы журнала событий</w:t>
            </w:r>
          </w:p>
        </w:tc>
      </w:tr>
      <w:tr w:rsidR="00E14BF6" w:rsidRPr="00A65828" w:rsidTr="006E19B5">
        <w:trPr>
          <w:trHeight w:val="445"/>
        </w:trPr>
        <w:tc>
          <w:tcPr>
            <w:tcW w:w="1470" w:type="pct"/>
            <w:vMerge w:val="restar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bookmarkStart w:id="2" w:name="_Hlk168491738"/>
            <w:r w:rsidRPr="00A65828">
              <w:rPr>
                <w:rFonts w:ascii="Times New Roman" w:hAnsi="Times New Roman" w:cs="Times New Roman"/>
              </w:rPr>
              <w:t>Автономный регистратор аварийных событий</w:t>
            </w:r>
          </w:p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  <w:szCs w:val="24"/>
              </w:rPr>
              <w:t>(телесигнализация, осциллограмма, текстовый отчет об аварийном событии)</w:t>
            </w:r>
            <w:bookmarkEnd w:id="2"/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самодиагностики</w:t>
            </w:r>
          </w:p>
        </w:tc>
      </w:tr>
      <w:tr w:rsidR="00E14BF6" w:rsidRPr="00A65828" w:rsidTr="006E19B5">
        <w:trPr>
          <w:trHeight w:val="445"/>
        </w:trPr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 о пуске записи осциллограммы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аналоговые и дискретные сигналы, регистрируемые РАС по ГОСТ Р 58601</w:t>
            </w:r>
            <w:r>
              <w:rPr>
                <w:rFonts w:ascii="Times New Roman" w:hAnsi="Times New Roman" w:cs="Times New Roman"/>
              </w:rPr>
              <w:t>-2019</w:t>
            </w:r>
          </w:p>
        </w:tc>
      </w:tr>
      <w:tr w:rsidR="00E14BF6" w:rsidRPr="00A65828" w:rsidTr="006E19B5">
        <w:tc>
          <w:tcPr>
            <w:tcW w:w="147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bookmarkStart w:id="3" w:name="_Hlk168491886"/>
            <w:r w:rsidRPr="00A65828">
              <w:rPr>
                <w:rFonts w:ascii="Times New Roman" w:hAnsi="Times New Roman" w:cs="Times New Roman"/>
              </w:rPr>
              <w:t>Станционный контроллер (сервер телемеханики)</w:t>
            </w:r>
            <w:bookmarkEnd w:id="3"/>
          </w:p>
        </w:tc>
        <w:tc>
          <w:tcPr>
            <w:tcW w:w="3530" w:type="pct"/>
          </w:tcPr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переключение с основного контроллера на резервный (для коммуникационного контроллера);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состояние каналов связи с региональным диспетчерским управлением, центром управления сетями, региональными сетевыми компаниями (основного и резервного);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самодиагностики:</w:t>
            </w:r>
          </w:p>
          <w:p w:rsidR="00E14BF6" w:rsidRPr="00A65828" w:rsidRDefault="00E14BF6" w:rsidP="006E19B5">
            <w:pPr>
              <w:pStyle w:val="a6"/>
              <w:ind w:firstLine="53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а) диагностическая информация модулей, входящих в состав контроллера;</w:t>
            </w:r>
          </w:p>
          <w:p w:rsidR="00E14BF6" w:rsidRPr="00A65828" w:rsidRDefault="00E14BF6" w:rsidP="006E19B5">
            <w:pPr>
              <w:pStyle w:val="a6"/>
              <w:ind w:firstLine="53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б) наличие питания устройства (основного и резервного);</w:t>
            </w:r>
          </w:p>
          <w:p w:rsidR="00E14BF6" w:rsidRPr="00A65828" w:rsidRDefault="00E14BF6" w:rsidP="006E19B5">
            <w:pPr>
              <w:pStyle w:val="a6"/>
              <w:ind w:firstLine="53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в) состояние и диагностика портов; наличие внутренних системных ошибок и неисправностей</w:t>
            </w:r>
          </w:p>
        </w:tc>
      </w:tr>
      <w:tr w:rsidR="00E14BF6" w:rsidRPr="00A65828" w:rsidTr="006E19B5">
        <w:trPr>
          <w:trHeight w:val="2024"/>
        </w:trPr>
        <w:tc>
          <w:tcPr>
            <w:tcW w:w="147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bookmarkStart w:id="4" w:name="_Hlk168492286"/>
            <w:r w:rsidRPr="00A65828">
              <w:rPr>
                <w:rFonts w:ascii="Times New Roman" w:hAnsi="Times New Roman" w:cs="Times New Roman"/>
              </w:rPr>
              <w:t>Цифровой измерительный преобразователь (многофункциональный)</w:t>
            </w:r>
            <w:bookmarkEnd w:id="4"/>
          </w:p>
        </w:tc>
        <w:tc>
          <w:tcPr>
            <w:tcW w:w="3530" w:type="pct"/>
          </w:tcPr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самодиагностики:</w:t>
            </w:r>
          </w:p>
          <w:p w:rsidR="00E14BF6" w:rsidRPr="00A65828" w:rsidRDefault="00E14BF6" w:rsidP="00E14BF6">
            <w:pPr>
              <w:pStyle w:val="a6"/>
              <w:numPr>
                <w:ilvl w:val="1"/>
                <w:numId w:val="3"/>
              </w:numPr>
              <w:ind w:left="1084" w:hanging="42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наличие питания устройства (основного и резервного);</w:t>
            </w:r>
          </w:p>
          <w:p w:rsidR="00E14BF6" w:rsidRPr="00A65828" w:rsidRDefault="00E14BF6" w:rsidP="00E14BF6">
            <w:pPr>
              <w:pStyle w:val="a6"/>
              <w:numPr>
                <w:ilvl w:val="1"/>
                <w:numId w:val="3"/>
              </w:numPr>
              <w:ind w:left="1084" w:hanging="42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состояние и диагностика портов;</w:t>
            </w:r>
          </w:p>
          <w:p w:rsidR="00E14BF6" w:rsidRDefault="00E14BF6" w:rsidP="00E14BF6">
            <w:pPr>
              <w:pStyle w:val="a6"/>
              <w:numPr>
                <w:ilvl w:val="1"/>
                <w:numId w:val="3"/>
              </w:numPr>
              <w:ind w:left="1084" w:hanging="42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 xml:space="preserve">наличие внутренних системных ошибок </w:t>
            </w:r>
            <w:r w:rsidRPr="00A65828">
              <w:rPr>
                <w:rFonts w:ascii="Times New Roman" w:hAnsi="Times New Roman" w:cs="Times New Roman"/>
              </w:rPr>
              <w:br/>
              <w:t>и неисправностей</w:t>
            </w:r>
            <w:r w:rsidRPr="00AC3057">
              <w:rPr>
                <w:rFonts w:ascii="Times New Roman" w:hAnsi="Times New Roman" w:cs="Times New Roman"/>
              </w:rPr>
              <w:t>.</w:t>
            </w:r>
          </w:p>
          <w:p w:rsidR="00E14BF6" w:rsidRPr="00AC3057" w:rsidRDefault="00E14BF6" w:rsidP="00E14BF6">
            <w:pPr>
              <w:pStyle w:val="a4"/>
              <w:numPr>
                <w:ilvl w:val="0"/>
                <w:numId w:val="1"/>
              </w:numPr>
              <w:ind w:left="517" w:hanging="426"/>
              <w:jc w:val="both"/>
            </w:pPr>
            <w:r w:rsidRPr="00AC3057">
              <w:rPr>
                <w:rFonts w:eastAsiaTheme="minorHAnsi"/>
                <w:szCs w:val="28"/>
                <w:lang w:eastAsia="en-US"/>
              </w:rPr>
              <w:t>текущие измерения фазных токов и напряжений</w:t>
            </w:r>
          </w:p>
        </w:tc>
      </w:tr>
      <w:tr w:rsidR="00E14BF6" w:rsidRPr="00A65828" w:rsidTr="006E19B5">
        <w:tc>
          <w:tcPr>
            <w:tcW w:w="1470" w:type="pct"/>
            <w:vMerge w:val="restar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Серверы АСУ ТП (ССПИ), сервер мониторинга и диагностики цифровых коммуникаций по протоколам МЭК 61850 (сервер РС ВАПС)</w:t>
            </w: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измерения фазных токов и напряжений (для сервера АСУ ТП (ССПИ))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неисправности связи с устройствами МП РЗА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самодиагностики: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состояние и диагностика портов;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 xml:space="preserve">наличие внутренних системных ошибок </w:t>
            </w:r>
            <w:r w:rsidRPr="00A65828">
              <w:rPr>
                <w:rFonts w:ascii="Times New Roman" w:hAnsi="Times New Roman" w:cs="Times New Roman"/>
              </w:rPr>
              <w:br/>
              <w:t>и неисправностей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отключения сервера</w:t>
            </w:r>
          </w:p>
        </w:tc>
      </w:tr>
      <w:tr w:rsidR="00E14BF6" w:rsidRPr="00A65828" w:rsidTr="006E19B5">
        <w:tc>
          <w:tcPr>
            <w:tcW w:w="1470" w:type="pct"/>
            <w:vMerge w:val="restar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lang w:val="en-US"/>
              </w:rPr>
            </w:pPr>
            <w:bookmarkStart w:id="5" w:name="_Hlk168492476"/>
            <w:r w:rsidRPr="00A65828">
              <w:rPr>
                <w:rFonts w:ascii="Times New Roman" w:hAnsi="Times New Roman" w:cs="Times New Roman"/>
              </w:rPr>
              <w:t>Контроллеры присоединений</w:t>
            </w:r>
            <w:bookmarkEnd w:id="5"/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текущие измерения фазных токов и напряжений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самодиагностики: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диагностическая информация модулей, входящих в состав контроллера;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наличие питания устройства (основного и резервного);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состояние и диагностика портов;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lastRenderedPageBreak/>
              <w:t>наличие внутренних системных ошибок и неисправностей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изменения положения внешних переключающих устройств РЗА</w:t>
            </w:r>
          </w:p>
        </w:tc>
      </w:tr>
      <w:tr w:rsidR="00E14BF6" w:rsidRPr="00A65828" w:rsidTr="006E19B5">
        <w:trPr>
          <w:trHeight w:val="228"/>
        </w:trPr>
        <w:tc>
          <w:tcPr>
            <w:tcW w:w="1470" w:type="pct"/>
            <w:vMerge w:val="restar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Сервер системы обеспечения единого времени</w:t>
            </w: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неисправности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потери глобального источника времени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самодиагностики: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состояние и диагностика портов;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наличие внутренних системных ошибок и неисправностей</w:t>
            </w:r>
          </w:p>
        </w:tc>
      </w:tr>
      <w:tr w:rsidR="00E14BF6" w:rsidRPr="00A65828" w:rsidTr="006E19B5">
        <w:tc>
          <w:tcPr>
            <w:tcW w:w="1470" w:type="pct"/>
            <w:vMerge w:val="restar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Телекоммуникационное оборудование ЛВС объекта электроэнергетики</w:t>
            </w: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неисправности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самодиагностики: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состояние и диагностика портов;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загрузка сетевых интерфейсов;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наличие питания устройства (основного и резервного)</w:t>
            </w:r>
          </w:p>
        </w:tc>
      </w:tr>
      <w:tr w:rsidR="00E14BF6" w:rsidRPr="00A65828" w:rsidTr="006E19B5">
        <w:tc>
          <w:tcPr>
            <w:tcW w:w="1470" w:type="pct"/>
            <w:vMerge w:val="restar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bookmarkStart w:id="6" w:name="_Hlk168492615"/>
            <w:r w:rsidRPr="00A65828">
              <w:rPr>
                <w:rFonts w:ascii="Times New Roman" w:hAnsi="Times New Roman" w:cs="Times New Roman"/>
              </w:rPr>
              <w:t>Оборудование и аппаратура канала связи для функционирования РЗА</w:t>
            </w:r>
            <w:bookmarkEnd w:id="6"/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неисправности</w:t>
            </w:r>
            <w:r>
              <w:rPr>
                <w:rFonts w:ascii="Times New Roman" w:hAnsi="Times New Roman" w:cs="Times New Roman"/>
              </w:rPr>
              <w:t xml:space="preserve"> и самодиагностики</w:t>
            </w:r>
            <w:r w:rsidRPr="00A65828">
              <w:rPr>
                <w:rFonts w:ascii="Times New Roman" w:hAnsi="Times New Roman" w:cs="Times New Roman"/>
              </w:rPr>
              <w:t xml:space="preserve"> высокочастотных постов</w:t>
            </w:r>
            <w:r w:rsidRPr="009B632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а также</w:t>
            </w:r>
            <w:r w:rsidRPr="006F442F">
              <w:rPr>
                <w:rFonts w:ascii="Times New Roman" w:hAnsi="Times New Roman" w:cs="Times New Roman"/>
              </w:rPr>
              <w:t xml:space="preserve"> технических средств связи, предназначенных для организации каналов связи, используемых для передачи информации между устройствами РЗА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неисправности в канале связи</w:t>
            </w:r>
          </w:p>
        </w:tc>
      </w:tr>
      <w:tr w:rsidR="00E14BF6" w:rsidRPr="00A65828" w:rsidTr="006E19B5">
        <w:trPr>
          <w:trHeight w:val="497"/>
        </w:trPr>
        <w:tc>
          <w:tcPr>
            <w:tcW w:w="1470" w:type="pct"/>
            <w:vMerge w:val="restar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65828">
              <w:rPr>
                <w:rFonts w:ascii="Times New Roman" w:hAnsi="Times New Roman" w:cs="Times New Roman"/>
              </w:rPr>
              <w:t>Система оперативного постоянного тока (СОПТ)</w:t>
            </w:r>
          </w:p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  <w:szCs w:val="24"/>
              </w:rPr>
              <w:t>(телеизмерения, телесигнализация (включая аварийно-предупредительную сигнализацию), осциллограмма, журнал событий)</w:t>
            </w: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неисправности (сигнализация) СОПТ: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сигналы неисправности системы оперативного постоянного тока;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срабатывание сигнализации снижения сопротивления изоляции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текущие измеряемые (и/или вычисляемые величины) аналоговые сигналы: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сопротивления изоляции;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напряжение между полюсами</w:t>
            </w:r>
            <w:r w:rsidRPr="00A65828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напряжение полюсами и «землей» СОПТ.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регистрируемые СОПТ аналоговые сигналы (и/или измеряемые, вычисляемые величины) и дискретные сигналы</w:t>
            </w:r>
          </w:p>
        </w:tc>
      </w:tr>
      <w:tr w:rsidR="00E14BF6" w:rsidRPr="00A65828" w:rsidTr="006E19B5">
        <w:tc>
          <w:tcPr>
            <w:tcW w:w="1470" w:type="pct"/>
          </w:tcPr>
          <w:p w:rsidR="00E14BF6" w:rsidRPr="00AA3D4D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A3D4D">
              <w:rPr>
                <w:rFonts w:ascii="Times New Roman" w:hAnsi="Times New Roman" w:cs="Times New Roman"/>
              </w:rPr>
              <w:t>Информационный обмен данными с АСА РЗА ДЦ</w:t>
            </w:r>
            <w:r>
              <w:rPr>
                <w:rFonts w:ascii="Times New Roman" w:hAnsi="Times New Roman" w:cs="Times New Roman"/>
              </w:rPr>
              <w:t xml:space="preserve"> АО «СО ЕЭС»</w:t>
            </w:r>
            <w:r w:rsidRPr="00AA3D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30" w:type="pct"/>
          </w:tcPr>
          <w:p w:rsidR="00E14BF6" w:rsidRPr="00AA3D4D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результаты анализа</w:t>
            </w:r>
            <w:r w:rsidRPr="00AA3D4D">
              <w:rPr>
                <w:rFonts w:ascii="Times New Roman" w:hAnsi="Times New Roman" w:cs="Times New Roman"/>
                <w:szCs w:val="24"/>
              </w:rPr>
              <w:t xml:space="preserve"> пусков и срабатываний функций РЗ</w:t>
            </w:r>
            <w:r>
              <w:rPr>
                <w:rFonts w:ascii="Times New Roman" w:hAnsi="Times New Roman" w:cs="Times New Roman"/>
                <w:szCs w:val="24"/>
              </w:rPr>
              <w:t xml:space="preserve"> и С</w:t>
            </w:r>
            <w:r w:rsidRPr="00AA3D4D">
              <w:rPr>
                <w:rFonts w:ascii="Times New Roman" w:hAnsi="Times New Roman" w:cs="Times New Roman"/>
                <w:szCs w:val="24"/>
              </w:rPr>
              <w:t xml:space="preserve">А или </w:t>
            </w:r>
            <w:r>
              <w:rPr>
                <w:rFonts w:ascii="Times New Roman" w:hAnsi="Times New Roman" w:cs="Times New Roman"/>
                <w:szCs w:val="24"/>
              </w:rPr>
              <w:t xml:space="preserve">их </w:t>
            </w:r>
            <w:r w:rsidRPr="00AA3D4D">
              <w:rPr>
                <w:rFonts w:ascii="Times New Roman" w:hAnsi="Times New Roman" w:cs="Times New Roman"/>
                <w:szCs w:val="24"/>
              </w:rPr>
              <w:t>отдельных ступеней исходя из хронологии анализируемого аварийного события</w:t>
            </w:r>
          </w:p>
        </w:tc>
      </w:tr>
      <w:tr w:rsidR="00E14BF6" w:rsidRPr="00A65828" w:rsidTr="006E19B5">
        <w:tc>
          <w:tcPr>
            <w:tcW w:w="147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bookmarkStart w:id="7" w:name="_Hlk168492750"/>
            <w:r w:rsidRPr="00AA3D4D">
              <w:rPr>
                <w:rFonts w:ascii="Times New Roman" w:hAnsi="Times New Roman" w:cs="Times New Roman"/>
              </w:rPr>
              <w:t xml:space="preserve">Информационный обмен данными </w:t>
            </w:r>
            <w:r>
              <w:rPr>
                <w:rFonts w:ascii="Times New Roman" w:hAnsi="Times New Roman" w:cs="Times New Roman"/>
              </w:rPr>
              <w:t xml:space="preserve">с </w:t>
            </w:r>
            <w:bookmarkEnd w:id="7"/>
            <w:r>
              <w:rPr>
                <w:rFonts w:ascii="Times New Roman" w:hAnsi="Times New Roman" w:cs="Times New Roman"/>
                <w:szCs w:val="24"/>
              </w:rPr>
              <w:t>ОИК</w:t>
            </w: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изменение положения коммутационных аппаратов объекта электроэнергетики</w:t>
            </w:r>
          </w:p>
        </w:tc>
      </w:tr>
      <w:tr w:rsidR="00E14BF6" w:rsidRPr="00A65828" w:rsidTr="006E19B5">
        <w:tc>
          <w:tcPr>
            <w:tcW w:w="1470" w:type="pct"/>
            <w:vMerge w:val="restar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65828">
              <w:rPr>
                <w:rFonts w:ascii="Times New Roman" w:hAnsi="Times New Roman" w:cs="Times New Roman"/>
                <w:szCs w:val="24"/>
              </w:rPr>
              <w:t>Регистратор событий высокоавтоматизированной подстанции для мониторинга и диагностики цифровых коммуникаций МЭК 61850 (РС ВАПС)</w:t>
            </w:r>
          </w:p>
        </w:tc>
        <w:tc>
          <w:tcPr>
            <w:tcW w:w="3530" w:type="pct"/>
          </w:tcPr>
          <w:p w:rsidR="00E14BF6" w:rsidRPr="00A65828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65828">
              <w:rPr>
                <w:rFonts w:ascii="Times New Roman" w:hAnsi="Times New Roman" w:cs="Times New Roman"/>
              </w:rPr>
              <w:t>игналы самодиагностики: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соответствие коммуникаций GOOSE, SV и MMS файлу SCD;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обнаружение не описанных файлом SCD GOOSE, SV и MMS коммуникаций с отображением их параметров;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обнаружение подключения к ЛВС устройств, не описанных файлом SCD;</w:t>
            </w:r>
          </w:p>
          <w:p w:rsidR="00E14BF6" w:rsidRPr="00A65828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неисправность GOOSE, SV и MMS коммуникаций;</w:t>
            </w:r>
          </w:p>
          <w:p w:rsidR="00E14BF6" w:rsidRPr="000648A3" w:rsidRDefault="00E14BF6" w:rsidP="00E14BF6">
            <w:pPr>
              <w:pStyle w:val="a6"/>
              <w:numPr>
                <w:ilvl w:val="0"/>
                <w:numId w:val="1"/>
              </w:numPr>
              <w:ind w:left="535" w:hanging="425"/>
              <w:jc w:val="both"/>
              <w:rPr>
                <w:rFonts w:ascii="Times New Roman" w:hAnsi="Times New Roman" w:cs="Times New Roman"/>
              </w:rPr>
            </w:pPr>
            <w:r w:rsidRPr="00A65828">
              <w:rPr>
                <w:rFonts w:ascii="Times New Roman" w:hAnsi="Times New Roman" w:cs="Times New Roman"/>
              </w:rPr>
              <w:t>неисправность системы обеспечения единого времени</w:t>
            </w:r>
            <w:r w:rsidRPr="00A65828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30" w:type="pct"/>
          </w:tcPr>
          <w:p w:rsidR="00E14BF6" w:rsidRPr="00A65828" w:rsidDel="000648A3" w:rsidRDefault="00E14BF6" w:rsidP="006E19B5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файлы журнала событий (при наличии)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30" w:type="pct"/>
          </w:tcPr>
          <w:p w:rsidR="00E14BF6" w:rsidRDefault="00E14BF6" w:rsidP="006E19B5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файлы осциллограмм (при наличии)</w:t>
            </w:r>
          </w:p>
        </w:tc>
      </w:tr>
      <w:tr w:rsidR="00E14BF6" w:rsidRPr="00A65828" w:rsidTr="006E19B5">
        <w:tc>
          <w:tcPr>
            <w:tcW w:w="1470" w:type="pct"/>
            <w:vMerge/>
          </w:tcPr>
          <w:p w:rsidR="00E14BF6" w:rsidRPr="00A65828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30" w:type="pct"/>
          </w:tcPr>
          <w:p w:rsidR="00E14BF6" w:rsidRPr="00A65828" w:rsidDel="000648A3" w:rsidRDefault="00E14BF6" w:rsidP="006E19B5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A65828">
              <w:rPr>
                <w:rFonts w:ascii="Times New Roman" w:hAnsi="Times New Roman" w:cs="Times New Roman"/>
              </w:rPr>
              <w:t>айлы захвата сетевого трафика в формате PCAP</w:t>
            </w:r>
            <w:r w:rsidRPr="00A65828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 w:rsidRPr="00A65828">
              <w:rPr>
                <w:rFonts w:ascii="Times New Roman" w:hAnsi="Times New Roman" w:cs="Times New Roman"/>
                <w:szCs w:val="24"/>
              </w:rPr>
              <w:t>Packet</w:t>
            </w:r>
            <w:proofErr w:type="spellEnd"/>
            <w:r w:rsidRPr="00A6582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A65828">
              <w:rPr>
                <w:rFonts w:ascii="Times New Roman" w:hAnsi="Times New Roman" w:cs="Times New Roman"/>
                <w:szCs w:val="24"/>
              </w:rPr>
              <w:t>Capture</w:t>
            </w:r>
            <w:proofErr w:type="spellEnd"/>
            <w:r w:rsidRPr="00A65828">
              <w:rPr>
                <w:rFonts w:ascii="Times New Roman" w:hAnsi="Times New Roman" w:cs="Times New Roman"/>
                <w:szCs w:val="24"/>
              </w:rPr>
              <w:t>)</w:t>
            </w:r>
            <w:r w:rsidRPr="00A65828">
              <w:rPr>
                <w:rFonts w:ascii="Times New Roman" w:hAnsi="Times New Roman" w:cs="Times New Roman"/>
              </w:rPr>
              <w:t xml:space="preserve"> с пуском по событиям диагностики MMS, GOOSE и SV коммуникаций с захватом предаварийного, аварийного и </w:t>
            </w:r>
            <w:r w:rsidRPr="00A65828">
              <w:rPr>
                <w:rFonts w:ascii="Times New Roman" w:hAnsi="Times New Roman" w:cs="Times New Roman"/>
              </w:rPr>
              <w:lastRenderedPageBreak/>
              <w:t>послеаварийного режимах (с одновременным захватом трафика в различных сегментах сети)</w:t>
            </w:r>
          </w:p>
        </w:tc>
      </w:tr>
    </w:tbl>
    <w:p w:rsidR="00E14BF6" w:rsidRDefault="00E14BF6" w:rsidP="00E14BF6">
      <w:pPr>
        <w:widowControl w:val="0"/>
        <w:ind w:left="6237"/>
        <w:rPr>
          <w:b/>
        </w:rPr>
      </w:pPr>
    </w:p>
    <w:p w:rsidR="00E14BF6" w:rsidRPr="00A65828" w:rsidRDefault="00E14BF6" w:rsidP="00E14BF6">
      <w:pPr>
        <w:pStyle w:val="a4"/>
        <w:widowControl w:val="0"/>
        <w:numPr>
          <w:ilvl w:val="0"/>
          <w:numId w:val="2"/>
        </w:numPr>
        <w:ind w:left="0" w:firstLine="0"/>
        <w:jc w:val="both"/>
        <w:rPr>
          <w:b/>
        </w:rPr>
      </w:pPr>
      <w:r w:rsidRPr="00A65828">
        <w:rPr>
          <w:b/>
        </w:rPr>
        <w:t>Перечень событий для мониторинга исправности внутренних компонентов устройств</w:t>
      </w:r>
    </w:p>
    <w:p w:rsidR="00E14BF6" w:rsidRPr="00A65828" w:rsidRDefault="00E14BF6" w:rsidP="00E14BF6"/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2119"/>
        <w:gridCol w:w="2957"/>
        <w:gridCol w:w="4269"/>
      </w:tblGrid>
      <w:tr w:rsidR="00E14BF6" w:rsidRPr="00BE0DDA" w:rsidTr="006E19B5">
        <w:trPr>
          <w:trHeight w:val="567"/>
          <w:tblHeader/>
        </w:trPr>
        <w:tc>
          <w:tcPr>
            <w:tcW w:w="1134" w:type="pct"/>
            <w:tcBorders>
              <w:bottom w:val="double" w:sz="4" w:space="0" w:color="auto"/>
            </w:tcBorders>
            <w:vAlign w:val="center"/>
          </w:tcPr>
          <w:p w:rsidR="00E14BF6" w:rsidRPr="00AC3057" w:rsidRDefault="00E14BF6" w:rsidP="006E19B5">
            <w:pPr>
              <w:pStyle w:val="a6"/>
              <w:rPr>
                <w:rFonts w:ascii="Times New Roman" w:hAnsi="Times New Roman" w:cs="Times New Roman"/>
                <w:bCs/>
                <w:szCs w:val="24"/>
              </w:rPr>
            </w:pPr>
            <w:r w:rsidRPr="00AC3057">
              <w:rPr>
                <w:rFonts w:ascii="Times New Roman" w:hAnsi="Times New Roman" w:cs="Times New Roman"/>
                <w:bCs/>
                <w:szCs w:val="24"/>
              </w:rPr>
              <w:t>Параметр</w:t>
            </w:r>
          </w:p>
        </w:tc>
        <w:tc>
          <w:tcPr>
            <w:tcW w:w="1582" w:type="pct"/>
            <w:tcBorders>
              <w:bottom w:val="double" w:sz="4" w:space="0" w:color="auto"/>
            </w:tcBorders>
            <w:vAlign w:val="center"/>
          </w:tcPr>
          <w:p w:rsidR="00E14BF6" w:rsidRPr="00AC3057" w:rsidRDefault="00E14BF6" w:rsidP="006E19B5">
            <w:pPr>
              <w:pStyle w:val="a6"/>
              <w:rPr>
                <w:rFonts w:ascii="Times New Roman" w:hAnsi="Times New Roman" w:cs="Times New Roman"/>
                <w:bCs/>
                <w:szCs w:val="24"/>
              </w:rPr>
            </w:pPr>
            <w:r w:rsidRPr="00AC3057">
              <w:rPr>
                <w:rFonts w:ascii="Times New Roman" w:hAnsi="Times New Roman" w:cs="Times New Roman"/>
                <w:bCs/>
                <w:szCs w:val="24"/>
              </w:rPr>
              <w:t>События</w:t>
            </w:r>
          </w:p>
        </w:tc>
        <w:tc>
          <w:tcPr>
            <w:tcW w:w="2284" w:type="pct"/>
            <w:tcBorders>
              <w:bottom w:val="double" w:sz="4" w:space="0" w:color="auto"/>
            </w:tcBorders>
            <w:vAlign w:val="center"/>
          </w:tcPr>
          <w:p w:rsidR="00E14BF6" w:rsidRPr="00AC3057" w:rsidRDefault="00E14BF6" w:rsidP="006E19B5">
            <w:pPr>
              <w:pStyle w:val="a6"/>
              <w:rPr>
                <w:rFonts w:ascii="Times New Roman" w:hAnsi="Times New Roman" w:cs="Times New Roman"/>
                <w:bCs/>
                <w:szCs w:val="24"/>
              </w:rPr>
            </w:pPr>
            <w:r w:rsidRPr="00AC3057">
              <w:rPr>
                <w:rFonts w:ascii="Times New Roman" w:hAnsi="Times New Roman" w:cs="Times New Roman"/>
                <w:bCs/>
                <w:szCs w:val="24"/>
              </w:rPr>
              <w:t>Описание</w:t>
            </w:r>
          </w:p>
        </w:tc>
      </w:tr>
      <w:tr w:rsidR="00E14BF6" w:rsidRPr="00BE0DDA" w:rsidTr="006E19B5">
        <w:tc>
          <w:tcPr>
            <w:tcW w:w="1134" w:type="pct"/>
            <w:tcBorders>
              <w:top w:val="double" w:sz="4" w:space="0" w:color="auto"/>
            </w:tcBorders>
          </w:tcPr>
          <w:p w:rsidR="00E14BF6" w:rsidRPr="00AC3057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Синхронизация времени</w:t>
            </w:r>
          </w:p>
        </w:tc>
        <w:tc>
          <w:tcPr>
            <w:tcW w:w="1582" w:type="pct"/>
            <w:tcBorders>
              <w:top w:val="double" w:sz="4" w:space="0" w:color="auto"/>
            </w:tcBorders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Неисправность синхронизации времени;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Сброс часов или памяти</w:t>
            </w:r>
          </w:p>
        </w:tc>
        <w:tc>
          <w:tcPr>
            <w:tcW w:w="2284" w:type="pct"/>
            <w:tcBorders>
              <w:top w:val="double" w:sz="4" w:space="0" w:color="auto"/>
            </w:tcBorders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Сбой или ошибка синхронизации внутренних часов реального времени, непосредственно влияющая на работу устройства;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Сброс времени или настроек внутренних часов</w:t>
            </w:r>
          </w:p>
        </w:tc>
      </w:tr>
      <w:tr w:rsidR="00E14BF6" w:rsidRPr="00BE0DDA" w:rsidTr="006E19B5">
        <w:tc>
          <w:tcPr>
            <w:tcW w:w="1134" w:type="pct"/>
            <w:vMerge w:val="restart"/>
          </w:tcPr>
          <w:p w:rsidR="00E14BF6" w:rsidRPr="00AC3057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Аппаратное обеспечение</w:t>
            </w:r>
          </w:p>
        </w:tc>
        <w:tc>
          <w:tcPr>
            <w:tcW w:w="1582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Неисправность АЦП;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Неисправность внутреннего питания;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Неисправность модуля центрального процессора;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Неисправность модуля аналогового ввода;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Неисправность модуля дискретных входов/релейных выходов;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Низкий заряд батареи</w:t>
            </w:r>
          </w:p>
        </w:tc>
        <w:tc>
          <w:tcPr>
            <w:tcW w:w="2284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Неисправность АЦП, одного из внутренних преобразователей напряжения, сигналы неисправностей электронных модулей, сигнализация о низком заряде батареи устройства</w:t>
            </w:r>
          </w:p>
        </w:tc>
      </w:tr>
      <w:tr w:rsidR="00E14BF6" w:rsidRPr="00BE0DDA" w:rsidTr="006E19B5">
        <w:tc>
          <w:tcPr>
            <w:tcW w:w="1134" w:type="pct"/>
            <w:vMerge/>
          </w:tcPr>
          <w:p w:rsidR="00E14BF6" w:rsidRPr="00E83366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2" w:type="pct"/>
          </w:tcPr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E83366">
              <w:rPr>
                <w:rFonts w:ascii="Times New Roman" w:hAnsi="Times New Roman" w:cs="Times New Roman"/>
                <w:szCs w:val="24"/>
              </w:rPr>
              <w:t>Неисправность оперативного запоминающего устройства</w:t>
            </w:r>
          </w:p>
        </w:tc>
        <w:tc>
          <w:tcPr>
            <w:tcW w:w="2284" w:type="pct"/>
          </w:tcPr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E83366">
              <w:rPr>
                <w:rFonts w:ascii="Times New Roman" w:hAnsi="Times New Roman" w:cs="Times New Roman"/>
                <w:szCs w:val="24"/>
              </w:rPr>
              <w:t>Обобщенный сигнал неисправности оперативной памяти</w:t>
            </w:r>
          </w:p>
        </w:tc>
      </w:tr>
      <w:tr w:rsidR="00E14BF6" w:rsidRPr="00BE0DDA" w:rsidTr="006E19B5">
        <w:tc>
          <w:tcPr>
            <w:tcW w:w="1134" w:type="pct"/>
            <w:vMerge/>
          </w:tcPr>
          <w:p w:rsidR="00E14BF6" w:rsidRPr="00E83366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2" w:type="pct"/>
          </w:tcPr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E83366">
              <w:rPr>
                <w:rFonts w:ascii="Times New Roman" w:hAnsi="Times New Roman" w:cs="Times New Roman"/>
                <w:szCs w:val="24"/>
              </w:rPr>
              <w:t>Неисправность постоянного запоминающего устройства</w:t>
            </w:r>
          </w:p>
        </w:tc>
        <w:tc>
          <w:tcPr>
            <w:tcW w:w="2284" w:type="pct"/>
          </w:tcPr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E83366">
              <w:rPr>
                <w:rFonts w:ascii="Times New Roman" w:hAnsi="Times New Roman" w:cs="Times New Roman"/>
                <w:szCs w:val="24"/>
              </w:rPr>
              <w:t>Обобщенный сигнал неисправности энергозависимой</w:t>
            </w:r>
            <w:r w:rsidRPr="00E83366">
              <w:rPr>
                <w:rFonts w:ascii="Times New Roman" w:hAnsi="Times New Roman" w:cs="Times New Roman"/>
                <w:szCs w:val="24"/>
                <w:lang w:val="en-US"/>
              </w:rPr>
              <w:t> </w:t>
            </w:r>
            <w:r w:rsidRPr="00E83366">
              <w:rPr>
                <w:rFonts w:ascii="Times New Roman" w:hAnsi="Times New Roman" w:cs="Times New Roman"/>
                <w:szCs w:val="24"/>
              </w:rPr>
              <w:t>или энергонезависимой памяти</w:t>
            </w:r>
          </w:p>
        </w:tc>
      </w:tr>
      <w:tr w:rsidR="00E14BF6" w:rsidRPr="00BE0DDA" w:rsidTr="006E19B5">
        <w:tc>
          <w:tcPr>
            <w:tcW w:w="1134" w:type="pct"/>
            <w:vMerge/>
          </w:tcPr>
          <w:p w:rsidR="00E14BF6" w:rsidRPr="00E83366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2" w:type="pct"/>
          </w:tcPr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E83366">
              <w:rPr>
                <w:rFonts w:ascii="Times New Roman" w:hAnsi="Times New Roman" w:cs="Times New Roman"/>
                <w:szCs w:val="24"/>
              </w:rPr>
              <w:t>– Неисправность датчика дуговой защиты;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E83366">
              <w:rPr>
                <w:rFonts w:ascii="Times New Roman" w:hAnsi="Times New Roman" w:cs="Times New Roman"/>
                <w:szCs w:val="24"/>
              </w:rPr>
              <w:t>– Неисправность периферийного блока дуговой защиты присоединения</w:t>
            </w:r>
          </w:p>
        </w:tc>
        <w:tc>
          <w:tcPr>
            <w:tcW w:w="2284" w:type="pct"/>
          </w:tcPr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E83366">
              <w:rPr>
                <w:rFonts w:ascii="Times New Roman" w:hAnsi="Times New Roman" w:cs="Times New Roman"/>
                <w:szCs w:val="24"/>
              </w:rPr>
              <w:t>Обобщенный сигнал неисправности защиты от дуговых замыканий</w:t>
            </w:r>
          </w:p>
        </w:tc>
      </w:tr>
      <w:tr w:rsidR="00E14BF6" w:rsidRPr="00BE0DDA" w:rsidTr="006E19B5">
        <w:tc>
          <w:tcPr>
            <w:tcW w:w="1134" w:type="pct"/>
          </w:tcPr>
          <w:p w:rsidR="00E14BF6" w:rsidRPr="00AC3057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Программное обеспечение</w:t>
            </w:r>
          </w:p>
        </w:tc>
        <w:tc>
          <w:tcPr>
            <w:tcW w:w="1582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Неисправность ПО</w:t>
            </w:r>
          </w:p>
        </w:tc>
        <w:tc>
          <w:tcPr>
            <w:tcW w:w="2284" w:type="pct"/>
          </w:tcPr>
          <w:p w:rsidR="00E14BF6" w:rsidRPr="00AC3057" w:rsidRDefault="00E14BF6" w:rsidP="006E19B5">
            <w:pPr>
              <w:pStyle w:val="a6"/>
              <w:keepNext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Обобщенный сигнал неисправности программного обеспечения</w:t>
            </w:r>
          </w:p>
        </w:tc>
      </w:tr>
      <w:tr w:rsidR="00E14BF6" w:rsidRPr="00BE0DDA" w:rsidTr="006E19B5">
        <w:tc>
          <w:tcPr>
            <w:tcW w:w="1134" w:type="pct"/>
          </w:tcPr>
          <w:p w:rsidR="00E14BF6" w:rsidRPr="00AC3057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Перезагрузка устройства</w:t>
            </w:r>
          </w:p>
        </w:tc>
        <w:tc>
          <w:tcPr>
            <w:tcW w:w="1582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Перезагрузка устройства;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Перезагрузка при ошибке ПО;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Перезагрузка при потере питания;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Частая перезагрузка устройства</w:t>
            </w:r>
          </w:p>
        </w:tc>
        <w:tc>
          <w:tcPr>
            <w:tcW w:w="2284" w:type="pct"/>
          </w:tcPr>
          <w:p w:rsidR="00E14BF6" w:rsidRPr="00AC3057" w:rsidRDefault="00E14BF6" w:rsidP="006E19B5">
            <w:pPr>
              <w:pStyle w:val="a6"/>
              <w:keepNext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Сигналы перезагрузки и сигналы при отключении/включении устройства РЗА;</w:t>
            </w:r>
          </w:p>
          <w:p w:rsidR="00E14BF6" w:rsidRPr="00AC3057" w:rsidRDefault="00E14BF6" w:rsidP="006E19B5">
            <w:pPr>
              <w:pStyle w:val="a6"/>
              <w:keepNext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Частая перезагрузка выявляется по факту последовательной регистрации с минимальной периодичностью нескольких сигналов перезагрузки</w:t>
            </w:r>
          </w:p>
        </w:tc>
      </w:tr>
      <w:tr w:rsidR="00E14BF6" w:rsidRPr="00BE0DDA" w:rsidTr="006E19B5">
        <w:tc>
          <w:tcPr>
            <w:tcW w:w="1134" w:type="pct"/>
          </w:tcPr>
          <w:p w:rsidR="00E14BF6" w:rsidRPr="00AC3057" w:rsidRDefault="00E14BF6" w:rsidP="006E19B5">
            <w:pPr>
              <w:pStyle w:val="a6"/>
              <w:keepNext/>
              <w:jc w:val="left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lastRenderedPageBreak/>
              <w:t>Пуск осциллографа</w:t>
            </w:r>
          </w:p>
        </w:tc>
        <w:tc>
          <w:tcPr>
            <w:tcW w:w="1582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Частый пуск записи осциллограммы</w:t>
            </w:r>
          </w:p>
        </w:tc>
        <w:tc>
          <w:tcPr>
            <w:tcW w:w="2284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Частый пуск осциллографа выявляется по факту последовательной регистрации с минимальной периодичностью нескольких пусков осциллографа от одного устройства РЗА без фиксации аварийных событий</w:t>
            </w:r>
          </w:p>
        </w:tc>
      </w:tr>
      <w:tr w:rsidR="00E14BF6" w:rsidRPr="00BE0DDA" w:rsidTr="006E19B5">
        <w:tc>
          <w:tcPr>
            <w:tcW w:w="1134" w:type="pct"/>
          </w:tcPr>
          <w:p w:rsidR="00E14BF6" w:rsidRPr="00AC3057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Внутренние измерительные цепи</w:t>
            </w:r>
          </w:p>
        </w:tc>
        <w:tc>
          <w:tcPr>
            <w:tcW w:w="1582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Ошибка измерительных цепей</w:t>
            </w:r>
          </w:p>
        </w:tc>
        <w:tc>
          <w:tcPr>
            <w:tcW w:w="2284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 xml:space="preserve">Обобщенный сигнал, включающий сигналы </w:t>
            </w:r>
            <w:proofErr w:type="spellStart"/>
            <w:r w:rsidRPr="00AC3057">
              <w:rPr>
                <w:rFonts w:ascii="Times New Roman" w:hAnsi="Times New Roman" w:cs="Times New Roman"/>
                <w:szCs w:val="24"/>
              </w:rPr>
              <w:t>несимметрии</w:t>
            </w:r>
            <w:proofErr w:type="spellEnd"/>
            <w:r w:rsidRPr="00AC3057">
              <w:rPr>
                <w:rFonts w:ascii="Times New Roman" w:hAnsi="Times New Roman" w:cs="Times New Roman"/>
                <w:szCs w:val="24"/>
              </w:rPr>
              <w:t xml:space="preserve"> измерений, неправильного чередования фаз, неисправности вторичных цепей трансформатора тока, трансформатора напряжения</w:t>
            </w:r>
          </w:p>
        </w:tc>
      </w:tr>
      <w:tr w:rsidR="00E14BF6" w:rsidRPr="00BE0DDA" w:rsidTr="006E19B5">
        <w:tc>
          <w:tcPr>
            <w:tcW w:w="1134" w:type="pct"/>
          </w:tcPr>
          <w:p w:rsidR="00E14BF6" w:rsidRPr="00AC3057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Температурный режим работы</w:t>
            </w:r>
          </w:p>
        </w:tc>
        <w:tc>
          <w:tcPr>
            <w:tcW w:w="1582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Опасный температурный режим</w:t>
            </w:r>
          </w:p>
        </w:tc>
        <w:tc>
          <w:tcPr>
            <w:tcW w:w="2284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 xml:space="preserve"> - Работа в условиях выхода температуры за пределы допустимых значений;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 xml:space="preserve"> - Обобщенный сигнал недопустимой температуры узлов оборудования, например перегрев процессора и прочее</w:t>
            </w:r>
          </w:p>
        </w:tc>
      </w:tr>
      <w:tr w:rsidR="00E14BF6" w:rsidRPr="00BE0DDA" w:rsidTr="006E19B5">
        <w:tc>
          <w:tcPr>
            <w:tcW w:w="1134" w:type="pct"/>
          </w:tcPr>
          <w:p w:rsidR="00E14BF6" w:rsidRPr="00AC3057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Доступ к устройству</w:t>
            </w:r>
          </w:p>
        </w:tc>
        <w:tc>
          <w:tcPr>
            <w:tcW w:w="1582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Подключение к устройству;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Превышение количества попыток аутентификации;</w:t>
            </w:r>
          </w:p>
          <w:p w:rsidR="00E14BF6" w:rsidRPr="00AC3057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Ошибка авторизации</w:t>
            </w:r>
          </w:p>
        </w:tc>
        <w:tc>
          <w:tcPr>
            <w:tcW w:w="2284" w:type="pct"/>
          </w:tcPr>
          <w:p w:rsidR="00E14BF6" w:rsidRPr="00AC3057" w:rsidRDefault="00E14BF6" w:rsidP="006E19B5">
            <w:pPr>
              <w:pStyle w:val="a6"/>
              <w:keepNext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Сигнализация о подключении устройства к персональному компьютеру посредством сервисного ПО;</w:t>
            </w:r>
          </w:p>
          <w:p w:rsidR="00E14BF6" w:rsidRPr="00AC3057" w:rsidRDefault="00E14BF6" w:rsidP="006E19B5">
            <w:pPr>
              <w:pStyle w:val="a6"/>
              <w:keepNext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Сигнализация о превышении допустимого количества попыток аутентификации</w:t>
            </w:r>
          </w:p>
        </w:tc>
      </w:tr>
      <w:tr w:rsidR="00E14BF6" w:rsidRPr="00BE0DDA" w:rsidTr="006E19B5">
        <w:tc>
          <w:tcPr>
            <w:tcW w:w="1134" w:type="pct"/>
          </w:tcPr>
          <w:p w:rsidR="00E14BF6" w:rsidRPr="00AC3057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Режим работы устройства</w:t>
            </w:r>
          </w:p>
        </w:tc>
        <w:tc>
          <w:tcPr>
            <w:tcW w:w="1582" w:type="pct"/>
          </w:tcPr>
          <w:p w:rsidR="00E14BF6" w:rsidRPr="00AC3057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Отключение устройства;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– Перевод в тестовый режим</w:t>
            </w:r>
          </w:p>
        </w:tc>
        <w:tc>
          <w:tcPr>
            <w:tcW w:w="2284" w:type="pct"/>
          </w:tcPr>
          <w:p w:rsidR="00E14BF6" w:rsidRPr="00AC3057" w:rsidRDefault="00E14BF6" w:rsidP="006E19B5">
            <w:pPr>
              <w:pStyle w:val="a6"/>
              <w:keepNext/>
              <w:jc w:val="both"/>
              <w:rPr>
                <w:rFonts w:ascii="Times New Roman" w:hAnsi="Times New Roman" w:cs="Times New Roman"/>
                <w:szCs w:val="24"/>
              </w:rPr>
            </w:pPr>
            <w:r w:rsidRPr="00AC3057">
              <w:rPr>
                <w:rFonts w:ascii="Times New Roman" w:hAnsi="Times New Roman" w:cs="Times New Roman"/>
                <w:szCs w:val="24"/>
              </w:rPr>
              <w:t>Изменение режима работы устройства в одно из состояний: Введено/Тест/Тест + Блокировка/Вывод</w:t>
            </w:r>
          </w:p>
        </w:tc>
      </w:tr>
    </w:tbl>
    <w:p w:rsidR="00E14BF6" w:rsidRPr="00A65828" w:rsidRDefault="00E14BF6" w:rsidP="00E14BF6"/>
    <w:p w:rsidR="00E14BF6" w:rsidRPr="00A65828" w:rsidRDefault="00E14BF6" w:rsidP="00E14BF6">
      <w:pPr>
        <w:pStyle w:val="a4"/>
        <w:widowControl w:val="0"/>
        <w:numPr>
          <w:ilvl w:val="0"/>
          <w:numId w:val="2"/>
        </w:numPr>
        <w:ind w:left="0" w:firstLine="0"/>
        <w:jc w:val="both"/>
        <w:rPr>
          <w:b/>
        </w:rPr>
      </w:pPr>
      <w:bookmarkStart w:id="8" w:name="_Toc152160055"/>
      <w:r w:rsidRPr="00A65828">
        <w:rPr>
          <w:b/>
        </w:rPr>
        <w:t>Перечень событий для мониторинга исправности внешних цепей</w:t>
      </w:r>
      <w:bookmarkEnd w:id="8"/>
    </w:p>
    <w:p w:rsidR="00E14BF6" w:rsidRPr="00A65828" w:rsidRDefault="00E14BF6" w:rsidP="00E14BF6">
      <w:pPr>
        <w:pStyle w:val="a4"/>
        <w:widowControl w:val="0"/>
        <w:ind w:left="0"/>
        <w:jc w:val="both"/>
        <w:rPr>
          <w:b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2119"/>
        <w:gridCol w:w="2957"/>
        <w:gridCol w:w="4269"/>
      </w:tblGrid>
      <w:tr w:rsidR="00E14BF6" w:rsidRPr="00BE0DDA" w:rsidTr="006E19B5">
        <w:trPr>
          <w:trHeight w:val="567"/>
        </w:trPr>
        <w:tc>
          <w:tcPr>
            <w:tcW w:w="1134" w:type="pct"/>
            <w:tcBorders>
              <w:bottom w:val="double" w:sz="4" w:space="0" w:color="auto"/>
            </w:tcBorders>
            <w:vAlign w:val="center"/>
          </w:tcPr>
          <w:p w:rsidR="00E14BF6" w:rsidRPr="00AC3057" w:rsidRDefault="00E14BF6" w:rsidP="006E19B5">
            <w:pPr>
              <w:pStyle w:val="a6"/>
              <w:rPr>
                <w:rFonts w:ascii="Times New Roman" w:hAnsi="Times New Roman" w:cs="Times New Roman"/>
                <w:bCs/>
                <w:szCs w:val="26"/>
              </w:rPr>
            </w:pPr>
            <w:r w:rsidRPr="00AC3057">
              <w:rPr>
                <w:rFonts w:ascii="Times New Roman" w:hAnsi="Times New Roman" w:cs="Times New Roman"/>
                <w:bCs/>
                <w:szCs w:val="26"/>
              </w:rPr>
              <w:t>Параметр</w:t>
            </w:r>
          </w:p>
        </w:tc>
        <w:tc>
          <w:tcPr>
            <w:tcW w:w="1582" w:type="pct"/>
            <w:tcBorders>
              <w:bottom w:val="double" w:sz="4" w:space="0" w:color="auto"/>
            </w:tcBorders>
            <w:vAlign w:val="center"/>
          </w:tcPr>
          <w:p w:rsidR="00E14BF6" w:rsidRPr="00AC3057" w:rsidRDefault="00E14BF6" w:rsidP="006E19B5">
            <w:pPr>
              <w:pStyle w:val="a6"/>
              <w:rPr>
                <w:rFonts w:ascii="Times New Roman" w:hAnsi="Times New Roman" w:cs="Times New Roman"/>
                <w:bCs/>
                <w:szCs w:val="26"/>
              </w:rPr>
            </w:pPr>
            <w:r w:rsidRPr="00AC3057">
              <w:rPr>
                <w:rFonts w:ascii="Times New Roman" w:hAnsi="Times New Roman" w:cs="Times New Roman"/>
                <w:bCs/>
                <w:szCs w:val="26"/>
              </w:rPr>
              <w:t>События</w:t>
            </w:r>
          </w:p>
        </w:tc>
        <w:tc>
          <w:tcPr>
            <w:tcW w:w="2284" w:type="pct"/>
            <w:tcBorders>
              <w:bottom w:val="double" w:sz="4" w:space="0" w:color="auto"/>
            </w:tcBorders>
            <w:vAlign w:val="center"/>
          </w:tcPr>
          <w:p w:rsidR="00E14BF6" w:rsidRPr="00AC3057" w:rsidRDefault="00E14BF6" w:rsidP="006E19B5">
            <w:pPr>
              <w:pStyle w:val="a6"/>
              <w:rPr>
                <w:rFonts w:ascii="Times New Roman" w:hAnsi="Times New Roman" w:cs="Times New Roman"/>
                <w:bCs/>
                <w:szCs w:val="26"/>
              </w:rPr>
            </w:pPr>
            <w:r w:rsidRPr="00AC3057">
              <w:rPr>
                <w:rFonts w:ascii="Times New Roman" w:hAnsi="Times New Roman" w:cs="Times New Roman"/>
                <w:bCs/>
                <w:szCs w:val="26"/>
              </w:rPr>
              <w:t>Описание</w:t>
            </w:r>
          </w:p>
        </w:tc>
      </w:tr>
      <w:tr w:rsidR="00E14BF6" w:rsidRPr="00BE0DDA" w:rsidTr="006E19B5">
        <w:tc>
          <w:tcPr>
            <w:tcW w:w="1134" w:type="pct"/>
            <w:tcBorders>
              <w:top w:val="double" w:sz="4" w:space="0" w:color="auto"/>
            </w:tcBorders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t>Питание оперативных цепей</w:t>
            </w:r>
          </w:p>
        </w:tc>
        <w:tc>
          <w:tcPr>
            <w:tcW w:w="1582" w:type="pct"/>
            <w:tcBorders>
              <w:top w:val="double" w:sz="4" w:space="0" w:color="auto"/>
            </w:tcBorders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t>– Отключение внешнего питания устройства;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t>– Отключение питания входных цепей;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t>– Отключение питания выходных цепей</w:t>
            </w:r>
          </w:p>
        </w:tc>
        <w:tc>
          <w:tcPr>
            <w:tcW w:w="2284" w:type="pct"/>
            <w:tcBorders>
              <w:top w:val="double" w:sz="4" w:space="0" w:color="auto"/>
            </w:tcBorders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t>Сигналы отключения автоматических выключателей питания устройства и питания оперативных цепей, неисправности системы оперативного постоянного тока или системы собственных нужд,</w:t>
            </w:r>
          </w:p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t xml:space="preserve">наличие оперативного питания и контроль исправности цепей управления силовых выключателей напряжением 6 </w:t>
            </w:r>
            <w:proofErr w:type="spellStart"/>
            <w:r w:rsidRPr="00AC3057">
              <w:rPr>
                <w:rFonts w:ascii="Times New Roman" w:hAnsi="Times New Roman" w:cs="Times New Roman"/>
                <w:szCs w:val="26"/>
              </w:rPr>
              <w:t>кВ</w:t>
            </w:r>
            <w:proofErr w:type="spellEnd"/>
            <w:r w:rsidRPr="00AC3057">
              <w:rPr>
                <w:rFonts w:ascii="Times New Roman" w:hAnsi="Times New Roman" w:cs="Times New Roman"/>
                <w:szCs w:val="26"/>
              </w:rPr>
              <w:t xml:space="preserve"> и выше</w:t>
            </w:r>
          </w:p>
        </w:tc>
      </w:tr>
      <w:tr w:rsidR="00E14BF6" w:rsidRPr="00BE0DDA" w:rsidTr="006E19B5">
        <w:tc>
          <w:tcPr>
            <w:tcW w:w="1134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t xml:space="preserve">Коммуникация устройствами </w:t>
            </w:r>
          </w:p>
        </w:tc>
        <w:tc>
          <w:tcPr>
            <w:tcW w:w="1582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t xml:space="preserve">Неисправность подключения связи с устройствами </w:t>
            </w:r>
          </w:p>
        </w:tc>
        <w:tc>
          <w:tcPr>
            <w:tcW w:w="2284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t>Событие отсутствия подключения или сбоя связи с устройствами</w:t>
            </w:r>
          </w:p>
        </w:tc>
      </w:tr>
      <w:tr w:rsidR="00E14BF6" w:rsidRPr="00BE0DDA" w:rsidTr="006E19B5">
        <w:tc>
          <w:tcPr>
            <w:tcW w:w="1134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t xml:space="preserve">Связь между функционально </w:t>
            </w:r>
            <w:r w:rsidRPr="00AC3057">
              <w:rPr>
                <w:rFonts w:ascii="Times New Roman" w:hAnsi="Times New Roman" w:cs="Times New Roman"/>
                <w:szCs w:val="26"/>
              </w:rPr>
              <w:lastRenderedPageBreak/>
              <w:t>связанными устройствами РЗА</w:t>
            </w:r>
          </w:p>
        </w:tc>
        <w:tc>
          <w:tcPr>
            <w:tcW w:w="1582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lastRenderedPageBreak/>
              <w:t xml:space="preserve">Сбой обмена данными между функционально </w:t>
            </w:r>
            <w:r w:rsidRPr="00AC3057">
              <w:rPr>
                <w:rFonts w:ascii="Times New Roman" w:hAnsi="Times New Roman" w:cs="Times New Roman"/>
                <w:szCs w:val="26"/>
              </w:rPr>
              <w:lastRenderedPageBreak/>
              <w:t>связанными устройствами РЗА</w:t>
            </w:r>
          </w:p>
        </w:tc>
        <w:tc>
          <w:tcPr>
            <w:tcW w:w="2284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lastRenderedPageBreak/>
              <w:t xml:space="preserve">Кратковременная или длительная потеря связи, сбой передачи данных в каналах связи, неисправность или </w:t>
            </w:r>
            <w:r w:rsidRPr="00AC3057">
              <w:rPr>
                <w:rFonts w:ascii="Times New Roman" w:hAnsi="Times New Roman" w:cs="Times New Roman"/>
                <w:szCs w:val="26"/>
              </w:rPr>
              <w:lastRenderedPageBreak/>
              <w:t>вывод из работы каналообразующей аппаратуры для устройств РЗА (дифференциальная защита линии, ВЧ-пост дифференциально-фазной защиты, УПАСК)</w:t>
            </w:r>
          </w:p>
        </w:tc>
      </w:tr>
      <w:tr w:rsidR="00E14BF6" w:rsidRPr="00BE0DDA" w:rsidTr="006E19B5">
        <w:tc>
          <w:tcPr>
            <w:tcW w:w="1134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lastRenderedPageBreak/>
              <w:t>Переключающие устройства РЗА и АСУ ТП</w:t>
            </w:r>
          </w:p>
        </w:tc>
        <w:tc>
          <w:tcPr>
            <w:tcW w:w="1582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t>Несоответствие текущего положения заданному</w:t>
            </w:r>
          </w:p>
        </w:tc>
        <w:tc>
          <w:tcPr>
            <w:tcW w:w="2284" w:type="pct"/>
          </w:tcPr>
          <w:p w:rsidR="00E14BF6" w:rsidRPr="00AC3057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C3057">
              <w:rPr>
                <w:rFonts w:ascii="Times New Roman" w:hAnsi="Times New Roman" w:cs="Times New Roman"/>
                <w:szCs w:val="26"/>
              </w:rPr>
              <w:t>Событие выявляется при несовпадении текущего положения переключающего устройства РЗА и АСУ ТП с заданным эталонным положением для данного переключающего устройства РЗА и АСУ ТП в АСМ</w:t>
            </w:r>
          </w:p>
        </w:tc>
      </w:tr>
    </w:tbl>
    <w:p w:rsidR="00E14BF6" w:rsidRPr="00470488" w:rsidRDefault="00E14BF6" w:rsidP="00E14BF6"/>
    <w:p w:rsidR="00E14BF6" w:rsidRPr="00A65828" w:rsidRDefault="00E14BF6" w:rsidP="00E14BF6">
      <w:pPr>
        <w:pStyle w:val="a4"/>
        <w:widowControl w:val="0"/>
        <w:numPr>
          <w:ilvl w:val="0"/>
          <w:numId w:val="2"/>
        </w:numPr>
        <w:ind w:left="0" w:firstLine="0"/>
        <w:jc w:val="both"/>
        <w:rPr>
          <w:b/>
        </w:rPr>
      </w:pPr>
      <w:bookmarkStart w:id="9" w:name="_Toc152160056"/>
      <w:r w:rsidRPr="00A65828">
        <w:rPr>
          <w:b/>
        </w:rPr>
        <w:t xml:space="preserve"> Перечень событий для контроля изменения файлов конфигурации и </w:t>
      </w:r>
      <w:proofErr w:type="spellStart"/>
      <w:r w:rsidRPr="00A65828">
        <w:rPr>
          <w:b/>
        </w:rPr>
        <w:t>параметрирования</w:t>
      </w:r>
      <w:proofErr w:type="spellEnd"/>
      <w:r w:rsidRPr="00A65828">
        <w:rPr>
          <w:b/>
        </w:rPr>
        <w:t xml:space="preserve"> МП устройств РЗА</w:t>
      </w:r>
      <w:bookmarkEnd w:id="9"/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2119"/>
        <w:gridCol w:w="2957"/>
        <w:gridCol w:w="4269"/>
      </w:tblGrid>
      <w:tr w:rsidR="00E14BF6" w:rsidRPr="00BE0DDA" w:rsidTr="006E19B5">
        <w:trPr>
          <w:trHeight w:val="567"/>
          <w:tblHeader/>
        </w:trPr>
        <w:tc>
          <w:tcPr>
            <w:tcW w:w="1134" w:type="pct"/>
            <w:tcBorders>
              <w:bottom w:val="double" w:sz="4" w:space="0" w:color="auto"/>
            </w:tcBorders>
            <w:vAlign w:val="center"/>
          </w:tcPr>
          <w:p w:rsidR="00E14BF6" w:rsidRPr="00AC3057" w:rsidRDefault="00E14BF6" w:rsidP="006E19B5">
            <w:pPr>
              <w:pStyle w:val="a6"/>
              <w:rPr>
                <w:rFonts w:ascii="Times New Roman" w:hAnsi="Times New Roman" w:cs="Times New Roman"/>
                <w:bCs/>
                <w:szCs w:val="26"/>
              </w:rPr>
            </w:pPr>
            <w:r w:rsidRPr="00AC3057">
              <w:rPr>
                <w:rFonts w:ascii="Times New Roman" w:hAnsi="Times New Roman" w:cs="Times New Roman"/>
                <w:bCs/>
                <w:szCs w:val="26"/>
              </w:rPr>
              <w:t>Параметр</w:t>
            </w:r>
          </w:p>
        </w:tc>
        <w:tc>
          <w:tcPr>
            <w:tcW w:w="1582" w:type="pct"/>
            <w:tcBorders>
              <w:bottom w:val="double" w:sz="4" w:space="0" w:color="auto"/>
            </w:tcBorders>
            <w:vAlign w:val="center"/>
          </w:tcPr>
          <w:p w:rsidR="00E14BF6" w:rsidRPr="00AC3057" w:rsidRDefault="00E14BF6" w:rsidP="006E19B5">
            <w:pPr>
              <w:pStyle w:val="a6"/>
              <w:rPr>
                <w:rFonts w:ascii="Times New Roman" w:hAnsi="Times New Roman" w:cs="Times New Roman"/>
                <w:bCs/>
                <w:szCs w:val="26"/>
              </w:rPr>
            </w:pPr>
            <w:r w:rsidRPr="00AC3057">
              <w:rPr>
                <w:rFonts w:ascii="Times New Roman" w:hAnsi="Times New Roman" w:cs="Times New Roman"/>
                <w:bCs/>
                <w:szCs w:val="26"/>
              </w:rPr>
              <w:t>События</w:t>
            </w:r>
          </w:p>
        </w:tc>
        <w:tc>
          <w:tcPr>
            <w:tcW w:w="2284" w:type="pct"/>
            <w:tcBorders>
              <w:bottom w:val="double" w:sz="4" w:space="0" w:color="auto"/>
            </w:tcBorders>
            <w:vAlign w:val="center"/>
          </w:tcPr>
          <w:p w:rsidR="00E14BF6" w:rsidRPr="00AC3057" w:rsidRDefault="00E14BF6" w:rsidP="006E19B5">
            <w:pPr>
              <w:pStyle w:val="a6"/>
              <w:rPr>
                <w:rFonts w:ascii="Times New Roman" w:hAnsi="Times New Roman" w:cs="Times New Roman"/>
                <w:bCs/>
                <w:szCs w:val="26"/>
              </w:rPr>
            </w:pPr>
            <w:r w:rsidRPr="00AC3057">
              <w:rPr>
                <w:rFonts w:ascii="Times New Roman" w:hAnsi="Times New Roman" w:cs="Times New Roman"/>
                <w:bCs/>
                <w:szCs w:val="26"/>
              </w:rPr>
              <w:t>Описание</w:t>
            </w:r>
          </w:p>
        </w:tc>
      </w:tr>
      <w:tr w:rsidR="00E14BF6" w:rsidRPr="00BE0DDA" w:rsidTr="006E19B5">
        <w:tc>
          <w:tcPr>
            <w:tcW w:w="1134" w:type="pct"/>
            <w:vAlign w:val="center"/>
          </w:tcPr>
          <w:p w:rsidR="00E14BF6" w:rsidRPr="00E83366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hAnsi="Times New Roman" w:cs="Times New Roman"/>
                <w:szCs w:val="26"/>
              </w:rPr>
              <w:t xml:space="preserve">Контроль изменения файлов конфигурации и </w:t>
            </w:r>
            <w:proofErr w:type="spellStart"/>
            <w:r w:rsidRPr="00E83366">
              <w:rPr>
                <w:rFonts w:ascii="Times New Roman" w:hAnsi="Times New Roman" w:cs="Times New Roman"/>
                <w:szCs w:val="26"/>
              </w:rPr>
              <w:t>параметрирования</w:t>
            </w:r>
            <w:proofErr w:type="spellEnd"/>
            <w:r w:rsidRPr="00E83366">
              <w:rPr>
                <w:rFonts w:ascii="Times New Roman" w:hAnsi="Times New Roman" w:cs="Times New Roman"/>
                <w:szCs w:val="26"/>
              </w:rPr>
              <w:t xml:space="preserve"> МП устройства РЗА</w:t>
            </w:r>
          </w:p>
        </w:tc>
        <w:tc>
          <w:tcPr>
            <w:tcW w:w="1582" w:type="pct"/>
            <w:vAlign w:val="center"/>
          </w:tcPr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hAnsi="Times New Roman" w:cs="Times New Roman"/>
                <w:szCs w:val="26"/>
              </w:rPr>
              <w:t xml:space="preserve">Несоответствие параметров настройки в текущем файле конфигурации и </w:t>
            </w:r>
            <w:proofErr w:type="spellStart"/>
            <w:r w:rsidRPr="00E83366">
              <w:rPr>
                <w:rFonts w:ascii="Times New Roman" w:hAnsi="Times New Roman" w:cs="Times New Roman"/>
                <w:szCs w:val="26"/>
              </w:rPr>
              <w:t>параметрирования</w:t>
            </w:r>
            <w:proofErr w:type="spellEnd"/>
            <w:r w:rsidRPr="00E83366">
              <w:rPr>
                <w:rFonts w:ascii="Times New Roman" w:hAnsi="Times New Roman" w:cs="Times New Roman"/>
                <w:szCs w:val="26"/>
              </w:rPr>
              <w:t xml:space="preserve"> устройства РЗА заданному эталонному</w:t>
            </w:r>
            <w:r>
              <w:t xml:space="preserve"> </w:t>
            </w:r>
            <w:r w:rsidRPr="00B678B6">
              <w:rPr>
                <w:rFonts w:ascii="Times New Roman" w:hAnsi="Times New Roman" w:cs="Times New Roman"/>
                <w:szCs w:val="26"/>
              </w:rPr>
              <w:t xml:space="preserve">файлу конфигурации и </w:t>
            </w:r>
            <w:proofErr w:type="spellStart"/>
            <w:r w:rsidRPr="00B678B6">
              <w:rPr>
                <w:rFonts w:ascii="Times New Roman" w:hAnsi="Times New Roman" w:cs="Times New Roman"/>
                <w:szCs w:val="26"/>
              </w:rPr>
              <w:t>параметрирования</w:t>
            </w:r>
            <w:proofErr w:type="spellEnd"/>
            <w:r w:rsidRPr="00B678B6">
              <w:rPr>
                <w:rFonts w:ascii="Times New Roman" w:hAnsi="Times New Roman" w:cs="Times New Roman"/>
                <w:szCs w:val="26"/>
              </w:rPr>
              <w:t xml:space="preserve"> МП устройства РЗА</w:t>
            </w:r>
          </w:p>
        </w:tc>
        <w:tc>
          <w:tcPr>
            <w:tcW w:w="2284" w:type="pct"/>
            <w:vAlign w:val="center"/>
          </w:tcPr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hAnsi="Times New Roman" w:cs="Times New Roman"/>
                <w:szCs w:val="26"/>
              </w:rPr>
              <w:t xml:space="preserve">Событие должно выявляться при чтении в АСМ РЗА текущего файла </w:t>
            </w:r>
            <w:proofErr w:type="spellStart"/>
            <w:r w:rsidRPr="00E83366">
              <w:rPr>
                <w:rFonts w:ascii="Times New Roman" w:hAnsi="Times New Roman" w:cs="Times New Roman"/>
                <w:szCs w:val="26"/>
              </w:rPr>
              <w:t>параметрирования</w:t>
            </w:r>
            <w:proofErr w:type="spellEnd"/>
            <w:r w:rsidRPr="00E83366">
              <w:rPr>
                <w:rFonts w:ascii="Times New Roman" w:hAnsi="Times New Roman" w:cs="Times New Roman"/>
                <w:szCs w:val="26"/>
              </w:rPr>
              <w:t xml:space="preserve"> МП устройства РЗА и несовпадении его с заданным эталонным файлом конфигурации и </w:t>
            </w:r>
            <w:proofErr w:type="spellStart"/>
            <w:r w:rsidRPr="00E83366">
              <w:rPr>
                <w:rFonts w:ascii="Times New Roman" w:hAnsi="Times New Roman" w:cs="Times New Roman"/>
                <w:szCs w:val="26"/>
              </w:rPr>
              <w:t>параметрирования</w:t>
            </w:r>
            <w:proofErr w:type="spellEnd"/>
            <w:r w:rsidRPr="00E83366">
              <w:rPr>
                <w:rFonts w:ascii="Times New Roman" w:hAnsi="Times New Roman" w:cs="Times New Roman"/>
                <w:szCs w:val="26"/>
              </w:rPr>
              <w:t xml:space="preserve"> (при наличии технической возможности </w:t>
            </w:r>
            <w:proofErr w:type="spellStart"/>
            <w:r w:rsidRPr="00E83366">
              <w:rPr>
                <w:rFonts w:ascii="Times New Roman" w:hAnsi="Times New Roman" w:cs="Times New Roman"/>
                <w:szCs w:val="26"/>
              </w:rPr>
              <w:t>машиночитаемости</w:t>
            </w:r>
            <w:proofErr w:type="spellEnd"/>
            <w:r>
              <w:rPr>
                <w:rFonts w:ascii="Times New Roman" w:hAnsi="Times New Roman" w:cs="Times New Roman"/>
                <w:szCs w:val="26"/>
              </w:rPr>
              <w:t>)</w:t>
            </w:r>
            <w:r w:rsidRPr="00E83366">
              <w:rPr>
                <w:rFonts w:ascii="Times New Roman" w:hAnsi="Times New Roman" w:cs="Times New Roman"/>
                <w:szCs w:val="26"/>
              </w:rPr>
              <w:t>: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hAnsi="Times New Roman" w:cs="Times New Roman"/>
                <w:szCs w:val="26"/>
              </w:rPr>
              <w:t>– версии программного обеспечения;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hAnsi="Times New Roman" w:cs="Times New Roman"/>
                <w:szCs w:val="26"/>
              </w:rPr>
              <w:t xml:space="preserve">– текущей активной группы </w:t>
            </w:r>
            <w:proofErr w:type="spellStart"/>
            <w:r w:rsidRPr="00E83366">
              <w:rPr>
                <w:rFonts w:ascii="Times New Roman" w:hAnsi="Times New Roman" w:cs="Times New Roman"/>
                <w:szCs w:val="26"/>
              </w:rPr>
              <w:t>уставок</w:t>
            </w:r>
            <w:proofErr w:type="spellEnd"/>
            <w:r w:rsidRPr="00E83366">
              <w:rPr>
                <w:rFonts w:ascii="Times New Roman" w:hAnsi="Times New Roman" w:cs="Times New Roman"/>
                <w:szCs w:val="26"/>
              </w:rPr>
              <w:t>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hAnsi="Times New Roman" w:cs="Times New Roman"/>
                <w:szCs w:val="26"/>
              </w:rPr>
              <w:t>– значений параметров настройки (</w:t>
            </w:r>
            <w:proofErr w:type="spellStart"/>
            <w:r w:rsidRPr="00E83366">
              <w:rPr>
                <w:rFonts w:ascii="Times New Roman" w:hAnsi="Times New Roman" w:cs="Times New Roman"/>
                <w:szCs w:val="26"/>
              </w:rPr>
              <w:t>устав</w:t>
            </w:r>
            <w:r>
              <w:rPr>
                <w:rFonts w:ascii="Times New Roman" w:hAnsi="Times New Roman" w:cs="Times New Roman"/>
                <w:szCs w:val="26"/>
              </w:rPr>
              <w:t>ок</w:t>
            </w:r>
            <w:proofErr w:type="spellEnd"/>
            <w:r w:rsidRPr="00E83366">
              <w:rPr>
                <w:rFonts w:ascii="Times New Roman" w:hAnsi="Times New Roman" w:cs="Times New Roman"/>
                <w:szCs w:val="26"/>
              </w:rPr>
              <w:t>).</w:t>
            </w:r>
          </w:p>
          <w:p w:rsidR="00E14BF6" w:rsidRPr="00E0275F" w:rsidRDefault="00E14BF6" w:rsidP="006E19B5">
            <w:pPr>
              <w:jc w:val="both"/>
              <w:rPr>
                <w:i/>
                <w:szCs w:val="26"/>
              </w:rPr>
            </w:pPr>
            <w:r w:rsidRPr="00E0275F">
              <w:rPr>
                <w:i/>
                <w:szCs w:val="26"/>
              </w:rPr>
              <w:t xml:space="preserve">Примечание: эталонный файл конфигурации и </w:t>
            </w:r>
            <w:proofErr w:type="spellStart"/>
            <w:r w:rsidRPr="00E0275F">
              <w:rPr>
                <w:i/>
                <w:szCs w:val="26"/>
              </w:rPr>
              <w:t>параметрирования</w:t>
            </w:r>
            <w:proofErr w:type="spellEnd"/>
            <w:r w:rsidRPr="00E0275F">
              <w:rPr>
                <w:i/>
                <w:szCs w:val="26"/>
              </w:rPr>
              <w:t xml:space="preserve">: файл конфигурации и </w:t>
            </w:r>
            <w:proofErr w:type="spellStart"/>
            <w:r w:rsidRPr="00E0275F">
              <w:rPr>
                <w:i/>
                <w:szCs w:val="26"/>
              </w:rPr>
              <w:t>параметрирования</w:t>
            </w:r>
            <w:proofErr w:type="spellEnd"/>
            <w:r w:rsidRPr="00E0275F">
              <w:rPr>
                <w:i/>
                <w:szCs w:val="26"/>
              </w:rPr>
              <w:t xml:space="preserve"> МП устройства РЗА, данные которого приняты за исходную (эталон) информацию (в части параметров настройки (</w:t>
            </w:r>
            <w:proofErr w:type="spellStart"/>
            <w:r w:rsidRPr="00E0275F">
              <w:rPr>
                <w:i/>
                <w:szCs w:val="26"/>
              </w:rPr>
              <w:t>уставок</w:t>
            </w:r>
            <w:proofErr w:type="spellEnd"/>
            <w:r w:rsidRPr="00E0275F">
              <w:rPr>
                <w:i/>
                <w:szCs w:val="26"/>
              </w:rPr>
              <w:t xml:space="preserve">) РЗА) в АСМ РЗА. За эталонный файл конфигурации и </w:t>
            </w:r>
            <w:proofErr w:type="spellStart"/>
            <w:r w:rsidRPr="00E0275F">
              <w:rPr>
                <w:i/>
                <w:szCs w:val="26"/>
              </w:rPr>
              <w:t>параметрирования</w:t>
            </w:r>
            <w:proofErr w:type="spellEnd"/>
            <w:r w:rsidRPr="00E0275F">
              <w:rPr>
                <w:i/>
                <w:szCs w:val="26"/>
              </w:rPr>
              <w:t xml:space="preserve"> принимается файл, сформированный по результатам выполнения задания владельца объекта электроэнергетики и прошедший проверку выполнения задания по настройке устройства РЗА владельцем объекта электроэнергетики</w:t>
            </w:r>
          </w:p>
        </w:tc>
      </w:tr>
      <w:tr w:rsidR="00E14BF6" w:rsidRPr="00BE0DDA" w:rsidTr="006E19B5">
        <w:tc>
          <w:tcPr>
            <w:tcW w:w="1134" w:type="pct"/>
            <w:vAlign w:val="center"/>
          </w:tcPr>
          <w:p w:rsidR="00E14BF6" w:rsidRPr="00E83366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hAnsi="Times New Roman" w:cs="Times New Roman"/>
                <w:szCs w:val="26"/>
              </w:rPr>
              <w:t>Контроль файлов настройки  функции регистрации аварийных событий</w:t>
            </w:r>
          </w:p>
        </w:tc>
        <w:tc>
          <w:tcPr>
            <w:tcW w:w="1582" w:type="pct"/>
            <w:vAlign w:val="center"/>
          </w:tcPr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hAnsi="Times New Roman" w:cs="Times New Roman"/>
                <w:szCs w:val="26"/>
              </w:rPr>
              <w:t>Несоответствие текущей настройки функции регистрации аварийных событий</w:t>
            </w:r>
            <w:r>
              <w:rPr>
                <w:rFonts w:ascii="Times New Roman" w:hAnsi="Times New Roman" w:cs="Times New Roman"/>
                <w:szCs w:val="26"/>
              </w:rPr>
              <w:t xml:space="preserve"> </w:t>
            </w:r>
            <w:r w:rsidRPr="00E83366">
              <w:rPr>
                <w:rFonts w:ascii="Times New Roman" w:hAnsi="Times New Roman" w:cs="Times New Roman"/>
                <w:szCs w:val="26"/>
              </w:rPr>
              <w:t xml:space="preserve">в текущем файле конфигурации осциллограммы МП устройства РЗА заданному эталонному файлу </w:t>
            </w:r>
            <w:r w:rsidRPr="00E83366">
              <w:rPr>
                <w:rFonts w:ascii="Times New Roman" w:hAnsi="Times New Roman" w:cs="Times New Roman"/>
                <w:szCs w:val="26"/>
              </w:rPr>
              <w:lastRenderedPageBreak/>
              <w:t>конфигурации осциллограммы МП устройства РЗА</w:t>
            </w:r>
          </w:p>
        </w:tc>
        <w:tc>
          <w:tcPr>
            <w:tcW w:w="2284" w:type="pct"/>
            <w:vAlign w:val="center"/>
          </w:tcPr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hAnsi="Times New Roman" w:cs="Times New Roman"/>
                <w:szCs w:val="26"/>
              </w:rPr>
              <w:lastRenderedPageBreak/>
              <w:t xml:space="preserve">Событие должно выявляться при чтении в АСМ РЗА текущего файла конфигурации осциллограммы (только для случаев представления </w:t>
            </w:r>
            <w:r>
              <w:rPr>
                <w:rFonts w:ascii="Times New Roman" w:hAnsi="Times New Roman" w:cs="Times New Roman"/>
                <w:szCs w:val="26"/>
              </w:rPr>
              <w:t xml:space="preserve">файлов </w:t>
            </w:r>
            <w:r w:rsidRPr="00E83366">
              <w:rPr>
                <w:rFonts w:ascii="Times New Roman" w:hAnsi="Times New Roman" w:cs="Times New Roman"/>
                <w:szCs w:val="26"/>
              </w:rPr>
              <w:t xml:space="preserve">в формате </w:t>
            </w:r>
            <w:r w:rsidRPr="00E83366">
              <w:rPr>
                <w:rFonts w:ascii="Times New Roman" w:hAnsi="Times New Roman" w:cs="Times New Roman"/>
                <w:szCs w:val="26"/>
                <w:lang w:val="en-US"/>
              </w:rPr>
              <w:t>COMTRADE</w:t>
            </w:r>
            <w:r w:rsidRPr="00E83366">
              <w:rPr>
                <w:rFonts w:ascii="Times New Roman" w:hAnsi="Times New Roman" w:cs="Times New Roman"/>
                <w:szCs w:val="26"/>
              </w:rPr>
              <w:t>) и его несовпадениях с заданным эталонным файлом конфигурации осциллограммы (.</w:t>
            </w:r>
            <w:r w:rsidRPr="00E83366">
              <w:rPr>
                <w:rFonts w:ascii="Times New Roman" w:hAnsi="Times New Roman" w:cs="Times New Roman"/>
                <w:szCs w:val="26"/>
                <w:lang w:val="en-US"/>
              </w:rPr>
              <w:t>CFG</w:t>
            </w:r>
            <w:proofErr w:type="gramStart"/>
            <w:r w:rsidRPr="00E83366">
              <w:rPr>
                <w:rFonts w:ascii="Times New Roman" w:hAnsi="Times New Roman" w:cs="Times New Roman"/>
                <w:szCs w:val="26"/>
              </w:rPr>
              <w:t>, .</w:t>
            </w:r>
            <w:r w:rsidRPr="00E83366">
              <w:rPr>
                <w:rFonts w:ascii="Times New Roman" w:hAnsi="Times New Roman" w:cs="Times New Roman"/>
                <w:szCs w:val="26"/>
                <w:lang w:val="en-US"/>
              </w:rPr>
              <w:t>CFF</w:t>
            </w:r>
            <w:proofErr w:type="gramEnd"/>
            <w:r w:rsidRPr="00E83366">
              <w:rPr>
                <w:rFonts w:ascii="Times New Roman" w:hAnsi="Times New Roman" w:cs="Times New Roman"/>
                <w:szCs w:val="26"/>
              </w:rPr>
              <w:t>)</w:t>
            </w:r>
            <w:r>
              <w:rPr>
                <w:rFonts w:ascii="Times New Roman" w:hAnsi="Times New Roman" w:cs="Times New Roman"/>
                <w:szCs w:val="26"/>
              </w:rPr>
              <w:t>, в части</w:t>
            </w:r>
            <w:r w:rsidRPr="00E83366">
              <w:rPr>
                <w:rFonts w:ascii="Times New Roman" w:hAnsi="Times New Roman" w:cs="Times New Roman"/>
                <w:szCs w:val="26"/>
              </w:rPr>
              <w:t>: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hAnsi="Times New Roman" w:cs="Times New Roman"/>
                <w:szCs w:val="26"/>
              </w:rPr>
              <w:lastRenderedPageBreak/>
              <w:t>– количества аналоговых и дискретных каналов;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hAnsi="Times New Roman" w:cs="Times New Roman"/>
                <w:szCs w:val="26"/>
              </w:rPr>
              <w:t>– порядка следования аналоговых и дискретных каналов;</w:t>
            </w:r>
          </w:p>
          <w:p w:rsidR="00E14BF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hAnsi="Times New Roman" w:cs="Times New Roman"/>
                <w:szCs w:val="26"/>
              </w:rPr>
              <w:t>– наименований аналоговых и дискретных каналов;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5346AE">
              <w:rPr>
                <w:rFonts w:ascii="Times New Roman" w:hAnsi="Times New Roman" w:cs="Times New Roman"/>
                <w:szCs w:val="26"/>
              </w:rPr>
              <w:t>–</w:t>
            </w:r>
            <w:r>
              <w:rPr>
                <w:rFonts w:ascii="Times New Roman" w:hAnsi="Times New Roman" w:cs="Times New Roman"/>
                <w:szCs w:val="26"/>
              </w:rPr>
              <w:t xml:space="preserve"> наименования ПС </w:t>
            </w:r>
            <w:r w:rsidRPr="000D156A">
              <w:rPr>
                <w:rFonts w:ascii="Times New Roman" w:hAnsi="Times New Roman" w:cs="Times New Roman"/>
                <w:szCs w:val="26"/>
              </w:rPr>
              <w:t>(</w:t>
            </w:r>
            <w:r w:rsidRPr="00640CDD">
              <w:rPr>
                <w:rFonts w:ascii="Times New Roman" w:hAnsi="Times New Roman" w:cs="Times New Roman"/>
                <w:szCs w:val="26"/>
                <w:lang w:val="en-US"/>
              </w:rPr>
              <w:t>station</w:t>
            </w:r>
            <w:r w:rsidRPr="000D156A">
              <w:rPr>
                <w:rFonts w:ascii="Times New Roman" w:hAnsi="Times New Roman" w:cs="Times New Roman"/>
                <w:szCs w:val="26"/>
              </w:rPr>
              <w:t>_</w:t>
            </w:r>
            <w:r w:rsidRPr="00640CDD">
              <w:rPr>
                <w:rFonts w:ascii="Times New Roman" w:hAnsi="Times New Roman" w:cs="Times New Roman"/>
                <w:szCs w:val="26"/>
                <w:lang w:val="en-US"/>
              </w:rPr>
              <w:t>name</w:t>
            </w:r>
            <w:r w:rsidRPr="000D156A">
              <w:rPr>
                <w:rFonts w:ascii="Times New Roman" w:hAnsi="Times New Roman" w:cs="Times New Roman"/>
                <w:szCs w:val="26"/>
              </w:rPr>
              <w:t>)</w:t>
            </w:r>
            <w:r>
              <w:rPr>
                <w:rFonts w:ascii="Times New Roman" w:hAnsi="Times New Roman" w:cs="Times New Roman"/>
                <w:szCs w:val="26"/>
              </w:rPr>
              <w:t>, устройства РЗА</w:t>
            </w:r>
            <w:r w:rsidRPr="00E83366">
              <w:rPr>
                <w:rFonts w:ascii="Times New Roman" w:hAnsi="Times New Roman" w:cs="Times New Roman"/>
                <w:szCs w:val="26"/>
              </w:rPr>
              <w:t xml:space="preserve">; </w:t>
            </w:r>
          </w:p>
          <w:p w:rsidR="00E14BF6" w:rsidRPr="00A521B2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A521B2">
              <w:rPr>
                <w:rFonts w:ascii="Times New Roman" w:hAnsi="Times New Roman" w:cs="Times New Roman"/>
                <w:szCs w:val="26"/>
              </w:rPr>
              <w:t xml:space="preserve">– </w:t>
            </w:r>
            <w:r w:rsidRPr="00E83366">
              <w:rPr>
                <w:rFonts w:ascii="Times New Roman" w:hAnsi="Times New Roman" w:cs="Times New Roman"/>
                <w:szCs w:val="26"/>
              </w:rPr>
              <w:t>наименования РЗА (</w:t>
            </w:r>
            <w:r w:rsidRPr="00640CDD">
              <w:rPr>
                <w:rFonts w:ascii="Times New Roman" w:hAnsi="Times New Roman" w:cs="Times New Roman"/>
                <w:szCs w:val="26"/>
                <w:lang w:val="en-US"/>
              </w:rPr>
              <w:t>rec</w:t>
            </w:r>
            <w:r w:rsidRPr="00A521B2">
              <w:rPr>
                <w:rFonts w:ascii="Times New Roman" w:hAnsi="Times New Roman" w:cs="Times New Roman"/>
                <w:szCs w:val="26"/>
              </w:rPr>
              <w:t>_</w:t>
            </w:r>
            <w:r w:rsidRPr="00640CDD">
              <w:rPr>
                <w:rFonts w:ascii="Times New Roman" w:hAnsi="Times New Roman" w:cs="Times New Roman"/>
                <w:szCs w:val="26"/>
                <w:lang w:val="en-US"/>
              </w:rPr>
              <w:t>dev</w:t>
            </w:r>
            <w:r w:rsidRPr="00A521B2">
              <w:rPr>
                <w:rFonts w:ascii="Times New Roman" w:hAnsi="Times New Roman" w:cs="Times New Roman"/>
                <w:szCs w:val="26"/>
              </w:rPr>
              <w:t>_</w:t>
            </w:r>
            <w:r w:rsidRPr="00640CDD">
              <w:rPr>
                <w:rFonts w:ascii="Times New Roman" w:hAnsi="Times New Roman" w:cs="Times New Roman"/>
                <w:szCs w:val="26"/>
                <w:lang w:val="en-US"/>
              </w:rPr>
              <w:t>id</w:t>
            </w:r>
            <w:r w:rsidRPr="00A521B2">
              <w:rPr>
                <w:rFonts w:ascii="Times New Roman" w:hAnsi="Times New Roman" w:cs="Times New Roman"/>
                <w:szCs w:val="26"/>
              </w:rPr>
              <w:t>)</w:t>
            </w:r>
            <w:r w:rsidRPr="00E83366">
              <w:rPr>
                <w:rFonts w:ascii="Times New Roman" w:hAnsi="Times New Roman" w:cs="Times New Roman"/>
                <w:szCs w:val="26"/>
              </w:rPr>
              <w:t>;</w:t>
            </w:r>
          </w:p>
          <w:p w:rsidR="00E14BF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5346AE">
              <w:rPr>
                <w:rFonts w:ascii="Times New Roman" w:hAnsi="Times New Roman" w:cs="Times New Roman"/>
                <w:szCs w:val="26"/>
              </w:rPr>
              <w:t>–</w:t>
            </w:r>
            <w:r>
              <w:rPr>
                <w:rFonts w:ascii="Times New Roman" w:hAnsi="Times New Roman" w:cs="Times New Roman"/>
                <w:szCs w:val="26"/>
              </w:rPr>
              <w:t xml:space="preserve"> года редакции формата </w:t>
            </w:r>
            <w:r w:rsidRPr="005856A8">
              <w:rPr>
                <w:rFonts w:ascii="Times New Roman" w:hAnsi="Times New Roman" w:cs="Times New Roman"/>
                <w:szCs w:val="26"/>
                <w:lang w:val="en-US"/>
              </w:rPr>
              <w:t>COMTRADE</w:t>
            </w:r>
            <w:r>
              <w:rPr>
                <w:rFonts w:ascii="Times New Roman" w:hAnsi="Times New Roman" w:cs="Times New Roman"/>
                <w:szCs w:val="26"/>
              </w:rPr>
              <w:t xml:space="preserve"> (</w:t>
            </w:r>
            <w:r w:rsidRPr="00E83366">
              <w:rPr>
                <w:rFonts w:ascii="Times New Roman" w:hAnsi="Times New Roman" w:cs="Times New Roman"/>
                <w:szCs w:val="26"/>
                <w:lang w:val="en-US"/>
              </w:rPr>
              <w:t>rev</w:t>
            </w:r>
            <w:r w:rsidRPr="00E83366">
              <w:rPr>
                <w:rFonts w:ascii="Times New Roman" w:hAnsi="Times New Roman" w:cs="Times New Roman"/>
                <w:szCs w:val="26"/>
              </w:rPr>
              <w:t>_</w:t>
            </w:r>
            <w:r w:rsidRPr="00E83366">
              <w:rPr>
                <w:rFonts w:ascii="Times New Roman" w:hAnsi="Times New Roman" w:cs="Times New Roman"/>
                <w:szCs w:val="26"/>
                <w:lang w:val="en-US"/>
              </w:rPr>
              <w:t>year</w:t>
            </w:r>
            <w:r>
              <w:rPr>
                <w:rFonts w:ascii="Times New Roman" w:hAnsi="Times New Roman" w:cs="Times New Roman"/>
                <w:szCs w:val="26"/>
              </w:rPr>
              <w:t>)</w:t>
            </w:r>
            <w:r w:rsidRPr="005346AE">
              <w:rPr>
                <w:rFonts w:ascii="Times New Roman" w:hAnsi="Times New Roman" w:cs="Times New Roman"/>
                <w:szCs w:val="26"/>
              </w:rPr>
              <w:t>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5346AE">
              <w:rPr>
                <w:rFonts w:ascii="Times New Roman" w:hAnsi="Times New Roman" w:cs="Times New Roman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szCs w:val="26"/>
              </w:rPr>
              <w:t>частоты дискретизации (</w:t>
            </w:r>
            <w:proofErr w:type="spellStart"/>
            <w:r w:rsidRPr="00A521B2">
              <w:rPr>
                <w:rFonts w:ascii="Times New Roman" w:hAnsi="Times New Roman" w:cs="Times New Roman"/>
                <w:szCs w:val="26"/>
              </w:rPr>
              <w:t>samp</w:t>
            </w:r>
            <w:proofErr w:type="spellEnd"/>
            <w:r>
              <w:rPr>
                <w:rFonts w:ascii="Times New Roman" w:hAnsi="Times New Roman" w:cs="Times New Roman"/>
                <w:szCs w:val="26"/>
              </w:rPr>
              <w:t>)</w:t>
            </w:r>
            <w:r w:rsidRPr="00E83366">
              <w:rPr>
                <w:szCs w:val="26"/>
              </w:rPr>
              <w:t>;</w:t>
            </w:r>
          </w:p>
          <w:p w:rsidR="00E14BF6" w:rsidRPr="00A521B2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i/>
                <w:szCs w:val="26"/>
              </w:rPr>
            </w:pPr>
            <w:r w:rsidRPr="005346AE">
              <w:rPr>
                <w:rFonts w:ascii="Times New Roman" w:hAnsi="Times New Roman" w:cs="Times New Roman"/>
                <w:szCs w:val="26"/>
              </w:rPr>
              <w:t>–</w:t>
            </w:r>
            <w:r>
              <w:rPr>
                <w:rFonts w:ascii="Times New Roman" w:hAnsi="Times New Roman" w:cs="Times New Roman"/>
                <w:szCs w:val="26"/>
              </w:rPr>
              <w:t xml:space="preserve"> и</w:t>
            </w:r>
            <w:r w:rsidRPr="00A521B2">
              <w:rPr>
                <w:rFonts w:ascii="Times New Roman" w:hAnsi="Times New Roman" w:cs="Times New Roman"/>
                <w:szCs w:val="26"/>
              </w:rPr>
              <w:t>нформаци</w:t>
            </w:r>
            <w:r>
              <w:rPr>
                <w:rFonts w:ascii="Times New Roman" w:hAnsi="Times New Roman" w:cs="Times New Roman"/>
                <w:szCs w:val="26"/>
              </w:rPr>
              <w:t>и</w:t>
            </w:r>
            <w:r w:rsidRPr="00A521B2">
              <w:rPr>
                <w:rFonts w:ascii="Times New Roman" w:hAnsi="Times New Roman" w:cs="Times New Roman"/>
                <w:szCs w:val="26"/>
              </w:rPr>
              <w:t xml:space="preserve"> о времени и соотношении между местным временем и UTC </w:t>
            </w:r>
            <w:r w:rsidRPr="00E83366">
              <w:rPr>
                <w:rFonts w:ascii="Times New Roman" w:hAnsi="Times New Roman" w:cs="Times New Roman"/>
                <w:szCs w:val="26"/>
              </w:rPr>
              <w:t>(</w:t>
            </w:r>
            <w:r>
              <w:rPr>
                <w:rFonts w:ascii="Times New Roman" w:hAnsi="Times New Roman" w:cs="Times New Roman"/>
                <w:szCs w:val="26"/>
                <w:lang w:val="en-US"/>
              </w:rPr>
              <w:t>SU</w:t>
            </w:r>
            <w:r w:rsidRPr="00E83366">
              <w:rPr>
                <w:rFonts w:ascii="Times New Roman" w:hAnsi="Times New Roman" w:cs="Times New Roman"/>
                <w:szCs w:val="26"/>
              </w:rPr>
              <w:t>) (</w:t>
            </w:r>
            <w:r w:rsidRPr="00E83366">
              <w:rPr>
                <w:rFonts w:ascii="Times New Roman" w:hAnsi="Times New Roman" w:cs="Times New Roman"/>
                <w:szCs w:val="26"/>
                <w:lang w:val="en-US"/>
              </w:rPr>
              <w:t>time</w:t>
            </w:r>
            <w:r w:rsidRPr="00A521B2">
              <w:rPr>
                <w:rFonts w:ascii="Times New Roman" w:hAnsi="Times New Roman" w:cs="Times New Roman"/>
                <w:szCs w:val="26"/>
              </w:rPr>
              <w:t>_</w:t>
            </w:r>
            <w:r w:rsidRPr="00E83366">
              <w:rPr>
                <w:rFonts w:ascii="Times New Roman" w:hAnsi="Times New Roman" w:cs="Times New Roman"/>
                <w:szCs w:val="26"/>
                <w:lang w:val="en-US"/>
              </w:rPr>
              <w:t>code</w:t>
            </w:r>
            <w:r w:rsidRPr="00A521B2">
              <w:rPr>
                <w:rFonts w:ascii="Times New Roman" w:hAnsi="Times New Roman" w:cs="Times New Roman"/>
                <w:szCs w:val="26"/>
              </w:rPr>
              <w:t>,</w:t>
            </w:r>
            <w:r w:rsidRPr="00E83366">
              <w:rPr>
                <w:rFonts w:ascii="Times New Roman" w:hAnsi="Times New Roman" w:cs="Times New Roman"/>
                <w:szCs w:val="26"/>
              </w:rPr>
              <w:t xml:space="preserve"> </w:t>
            </w:r>
            <w:r w:rsidRPr="00E83366">
              <w:rPr>
                <w:rFonts w:ascii="Times New Roman" w:hAnsi="Times New Roman" w:cs="Times New Roman"/>
                <w:szCs w:val="26"/>
                <w:lang w:val="en-US"/>
              </w:rPr>
              <w:t>local</w:t>
            </w:r>
            <w:r w:rsidRPr="00A521B2">
              <w:rPr>
                <w:rFonts w:ascii="Times New Roman" w:hAnsi="Times New Roman" w:cs="Times New Roman"/>
                <w:szCs w:val="26"/>
              </w:rPr>
              <w:t>_</w:t>
            </w:r>
            <w:r w:rsidRPr="00E83366">
              <w:rPr>
                <w:rFonts w:ascii="Times New Roman" w:hAnsi="Times New Roman" w:cs="Times New Roman"/>
                <w:szCs w:val="26"/>
                <w:lang w:val="en-US"/>
              </w:rPr>
              <w:t>code</w:t>
            </w:r>
            <w:r w:rsidRPr="00E83366">
              <w:rPr>
                <w:rFonts w:ascii="Times New Roman" w:hAnsi="Times New Roman" w:cs="Times New Roman"/>
                <w:szCs w:val="26"/>
              </w:rPr>
              <w:t>)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i/>
                <w:szCs w:val="26"/>
              </w:rPr>
            </w:pPr>
            <w:r w:rsidRPr="00E83366">
              <w:rPr>
                <w:rFonts w:ascii="Times New Roman" w:hAnsi="Times New Roman" w:cs="Times New Roman"/>
                <w:i/>
                <w:szCs w:val="26"/>
              </w:rPr>
              <w:t>Примечание: эталонн</w:t>
            </w:r>
            <w:r>
              <w:rPr>
                <w:rFonts w:ascii="Times New Roman" w:hAnsi="Times New Roman" w:cs="Times New Roman"/>
                <w:i/>
                <w:szCs w:val="26"/>
              </w:rPr>
              <w:t>ый файл конфигурации</w:t>
            </w:r>
            <w:r w:rsidRPr="00E83366">
              <w:rPr>
                <w:rFonts w:ascii="Times New Roman" w:hAnsi="Times New Roman" w:cs="Times New Roman"/>
                <w:i/>
                <w:szCs w:val="26"/>
              </w:rPr>
              <w:t xml:space="preserve"> осциллограмм</w:t>
            </w:r>
            <w:r>
              <w:rPr>
                <w:rFonts w:ascii="Times New Roman" w:hAnsi="Times New Roman" w:cs="Times New Roman"/>
                <w:i/>
                <w:szCs w:val="26"/>
              </w:rPr>
              <w:t>ы</w:t>
            </w:r>
            <w:r w:rsidRPr="00E83366">
              <w:rPr>
                <w:rFonts w:ascii="Times New Roman" w:hAnsi="Times New Roman" w:cs="Times New Roman"/>
                <w:i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szCs w:val="26"/>
              </w:rPr>
              <w:t xml:space="preserve">файл конфигурации </w:t>
            </w:r>
            <w:r w:rsidRPr="00E83366">
              <w:rPr>
                <w:rFonts w:ascii="Times New Roman" w:hAnsi="Times New Roman" w:cs="Times New Roman"/>
                <w:i/>
                <w:szCs w:val="26"/>
              </w:rPr>
              <w:t>осциллограмм</w:t>
            </w:r>
            <w:r>
              <w:rPr>
                <w:rFonts w:ascii="Times New Roman" w:hAnsi="Times New Roman" w:cs="Times New Roman"/>
                <w:i/>
                <w:szCs w:val="26"/>
              </w:rPr>
              <w:t>ы</w:t>
            </w:r>
            <w:r w:rsidRPr="00E83366">
              <w:rPr>
                <w:rFonts w:ascii="Times New Roman" w:hAnsi="Times New Roman" w:cs="Times New Roman"/>
                <w:i/>
                <w:szCs w:val="26"/>
              </w:rPr>
              <w:t>, записанн</w:t>
            </w:r>
            <w:r>
              <w:rPr>
                <w:rFonts w:ascii="Times New Roman" w:hAnsi="Times New Roman" w:cs="Times New Roman"/>
                <w:i/>
                <w:szCs w:val="26"/>
              </w:rPr>
              <w:t>ый</w:t>
            </w:r>
            <w:r w:rsidRPr="00E83366">
              <w:rPr>
                <w:rFonts w:ascii="Times New Roman" w:hAnsi="Times New Roman" w:cs="Times New Roman"/>
                <w:i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Cs w:val="26"/>
              </w:rPr>
              <w:t>МП</w:t>
            </w:r>
            <w:r w:rsidRPr="00E83366">
              <w:rPr>
                <w:rFonts w:ascii="Times New Roman" w:hAnsi="Times New Roman" w:cs="Times New Roman"/>
                <w:i/>
                <w:szCs w:val="26"/>
              </w:rPr>
              <w:t xml:space="preserve"> устройством релейной защиты, сетевой автоматики или автономным регистратором аварийных событий, данные которо</w:t>
            </w:r>
            <w:r>
              <w:rPr>
                <w:rFonts w:ascii="Times New Roman" w:hAnsi="Times New Roman" w:cs="Times New Roman"/>
                <w:i/>
                <w:szCs w:val="26"/>
              </w:rPr>
              <w:t>го</w:t>
            </w:r>
            <w:r w:rsidRPr="00E83366">
              <w:rPr>
                <w:rFonts w:ascii="Times New Roman" w:hAnsi="Times New Roman" w:cs="Times New Roman"/>
                <w:i/>
                <w:szCs w:val="26"/>
              </w:rPr>
              <w:t xml:space="preserve"> приняты за исходную (эталон) информацию (в части регистрируемых аналоговых и дискретных сигналов) при первичной конфигурации устройств релейной защиты, сетевой автоматики и автономных регистраторов аварийных событий в АСМ РЗА</w:t>
            </w:r>
          </w:p>
        </w:tc>
      </w:tr>
    </w:tbl>
    <w:p w:rsidR="00E14BF6" w:rsidRPr="00A65828" w:rsidRDefault="00E14BF6" w:rsidP="00E14BF6">
      <w:pPr>
        <w:pStyle w:val="1"/>
        <w:spacing w:before="0" w:after="0"/>
        <w:rPr>
          <w:rFonts w:ascii="Times New Roman" w:hAnsi="Times New Roman"/>
        </w:rPr>
      </w:pPr>
    </w:p>
    <w:p w:rsidR="00E14BF6" w:rsidRPr="00A65828" w:rsidRDefault="00E14BF6" w:rsidP="00E14BF6">
      <w:pPr>
        <w:pStyle w:val="a4"/>
        <w:widowControl w:val="0"/>
        <w:numPr>
          <w:ilvl w:val="0"/>
          <w:numId w:val="2"/>
        </w:numPr>
        <w:ind w:left="0" w:firstLine="0"/>
        <w:jc w:val="both"/>
        <w:rPr>
          <w:b/>
        </w:rPr>
      </w:pPr>
      <w:bookmarkStart w:id="10" w:name="_Toc152160057"/>
      <w:r w:rsidRPr="00A65828">
        <w:rPr>
          <w:b/>
        </w:rPr>
        <w:t>Перечень событий для мониторинга и диагностики цифровых коммуникаций по протоколам МЭК 61850</w:t>
      </w:r>
      <w:bookmarkEnd w:id="10"/>
    </w:p>
    <w:p w:rsidR="00E14BF6" w:rsidRPr="00A65828" w:rsidRDefault="00E14BF6" w:rsidP="00E14BF6"/>
    <w:tbl>
      <w:tblPr>
        <w:tblStyle w:val="a3"/>
        <w:tblW w:w="9360" w:type="dxa"/>
        <w:tblLayout w:type="fixed"/>
        <w:tblLook w:val="04A0" w:firstRow="1" w:lastRow="0" w:firstColumn="1" w:lastColumn="0" w:noHBand="0" w:noVBand="1"/>
      </w:tblPr>
      <w:tblGrid>
        <w:gridCol w:w="2121"/>
        <w:gridCol w:w="3939"/>
        <w:gridCol w:w="3300"/>
      </w:tblGrid>
      <w:tr w:rsidR="00E14BF6" w:rsidRPr="00A521B2" w:rsidTr="006E19B5">
        <w:trPr>
          <w:trHeight w:val="567"/>
          <w:tblHeader/>
        </w:trPr>
        <w:tc>
          <w:tcPr>
            <w:tcW w:w="2121" w:type="dxa"/>
            <w:tcBorders>
              <w:bottom w:val="double" w:sz="4" w:space="0" w:color="auto"/>
            </w:tcBorders>
            <w:vAlign w:val="center"/>
          </w:tcPr>
          <w:p w:rsidR="00E14BF6" w:rsidRPr="00E83366" w:rsidRDefault="00E14BF6" w:rsidP="006E19B5">
            <w:pPr>
              <w:pStyle w:val="a6"/>
              <w:rPr>
                <w:rFonts w:ascii="Times New Roman" w:hAnsi="Times New Roman" w:cs="Times New Roman"/>
                <w:bCs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bCs/>
                <w:szCs w:val="26"/>
              </w:rPr>
              <w:t>Параметр</w:t>
            </w:r>
          </w:p>
        </w:tc>
        <w:tc>
          <w:tcPr>
            <w:tcW w:w="3939" w:type="dxa"/>
            <w:tcBorders>
              <w:bottom w:val="double" w:sz="4" w:space="0" w:color="auto"/>
            </w:tcBorders>
            <w:vAlign w:val="center"/>
          </w:tcPr>
          <w:p w:rsidR="00E14BF6" w:rsidRPr="00E83366" w:rsidRDefault="00E14BF6" w:rsidP="006E19B5">
            <w:pPr>
              <w:pStyle w:val="a6"/>
              <w:rPr>
                <w:rFonts w:ascii="Times New Roman" w:hAnsi="Times New Roman" w:cs="Times New Roman"/>
                <w:bCs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bCs/>
                <w:szCs w:val="26"/>
              </w:rPr>
              <w:t>События</w:t>
            </w:r>
          </w:p>
        </w:tc>
        <w:tc>
          <w:tcPr>
            <w:tcW w:w="3300" w:type="dxa"/>
            <w:tcBorders>
              <w:bottom w:val="double" w:sz="4" w:space="0" w:color="auto"/>
            </w:tcBorders>
            <w:vAlign w:val="center"/>
          </w:tcPr>
          <w:p w:rsidR="00E14BF6" w:rsidRPr="00E83366" w:rsidRDefault="00E14BF6" w:rsidP="006E19B5">
            <w:pPr>
              <w:pStyle w:val="a6"/>
              <w:rPr>
                <w:rFonts w:ascii="Times New Roman" w:hAnsi="Times New Roman" w:cs="Times New Roman"/>
                <w:bCs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bCs/>
                <w:szCs w:val="26"/>
              </w:rPr>
              <w:t>Описание</w:t>
            </w:r>
          </w:p>
        </w:tc>
      </w:tr>
      <w:tr w:rsidR="00E14BF6" w:rsidRPr="00A521B2" w:rsidTr="006E19B5">
        <w:tc>
          <w:tcPr>
            <w:tcW w:w="2121" w:type="dxa"/>
            <w:tcBorders>
              <w:top w:val="double" w:sz="4" w:space="0" w:color="auto"/>
            </w:tcBorders>
          </w:tcPr>
          <w:p w:rsidR="00E14BF6" w:rsidRPr="00E83366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Доступность устройств в ЛВС</w:t>
            </w:r>
          </w:p>
        </w:tc>
        <w:tc>
          <w:tcPr>
            <w:tcW w:w="3939" w:type="dxa"/>
            <w:tcBorders>
              <w:top w:val="double" w:sz="4" w:space="0" w:color="auto"/>
            </w:tcBorders>
          </w:tcPr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Отсутствие передачи данных от оборудования РЗА на общую шину уровней процесса / присоединения / станции;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Отсутствие ответа от оборудования РЗА при его опросе с помощью стандартных утилит мониторинга доступности;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 xml:space="preserve">– Отсутствие информации об основных параметрах оборудования РЗА (IP-адрес, исправность устройства и его питающих элементов, текущий статус, </w:t>
            </w:r>
            <w:r w:rsidRPr="00E83366">
              <w:rPr>
                <w:rFonts w:ascii="Times New Roman" w:eastAsia="Calibri" w:hAnsi="Times New Roman" w:cs="Times New Roman"/>
                <w:szCs w:val="26"/>
              </w:rPr>
              <w:lastRenderedPageBreak/>
              <w:t>доступные блоки контроля отчетов и т.д.)</w:t>
            </w:r>
          </w:p>
        </w:tc>
        <w:tc>
          <w:tcPr>
            <w:tcW w:w="3300" w:type="dxa"/>
            <w:tcBorders>
              <w:top w:val="double" w:sz="4" w:space="0" w:color="auto"/>
            </w:tcBorders>
          </w:tcPr>
          <w:p w:rsidR="00E14BF6" w:rsidRPr="00E83366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lastRenderedPageBreak/>
              <w:t>События кратковременной или длительной потери связи, сбоя передачи данных в каналах связи, неисправности или вывода из работы каналообразующей аппаратуры</w:t>
            </w:r>
          </w:p>
        </w:tc>
      </w:tr>
      <w:tr w:rsidR="00E14BF6" w:rsidRPr="00A521B2" w:rsidTr="006E19B5">
        <w:tc>
          <w:tcPr>
            <w:tcW w:w="2121" w:type="dxa"/>
          </w:tcPr>
          <w:p w:rsidR="00E14BF6" w:rsidRPr="00E83366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lastRenderedPageBreak/>
              <w:t>Связи различного оборудования РЗА между собой и связи оборудования РЗА с АСУ ТП</w:t>
            </w:r>
          </w:p>
        </w:tc>
        <w:tc>
          <w:tcPr>
            <w:tcW w:w="3939" w:type="dxa"/>
          </w:tcPr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GOOSE- / MMS- / SV-сообщение: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 xml:space="preserve">– </w:t>
            </w:r>
            <w:r w:rsidRPr="00E83366">
              <w:rPr>
                <w:rFonts w:ascii="Times New Roman" w:hAnsi="Times New Roman" w:cs="Times New Roman"/>
                <w:szCs w:val="26"/>
              </w:rPr>
              <w:t>Обнаружение</w:t>
            </w:r>
            <w:r w:rsidRPr="00E83366">
              <w:rPr>
                <w:rFonts w:ascii="Times New Roman" w:eastAsia="Calibri" w:hAnsi="Times New Roman" w:cs="Times New Roman"/>
                <w:szCs w:val="26"/>
              </w:rPr>
              <w:t xml:space="preserve"> передачи сообщений по ЛВС не в соответствии с конфигурационным файлом </w:t>
            </w:r>
            <w:r w:rsidRPr="00E83366">
              <w:rPr>
                <w:rFonts w:ascii="Times New Roman" w:eastAsia="Calibri" w:hAnsi="Times New Roman" w:cs="Times New Roman"/>
                <w:szCs w:val="26"/>
                <w:lang w:val="en-US"/>
              </w:rPr>
              <w:t>SCD</w:t>
            </w:r>
            <w:r w:rsidRPr="00E83366">
              <w:rPr>
                <w:rFonts w:ascii="Times New Roman" w:eastAsia="Calibri" w:hAnsi="Times New Roman" w:cs="Times New Roman"/>
                <w:szCs w:val="26"/>
              </w:rPr>
              <w:t>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</w:t>
            </w:r>
            <w:r w:rsidRPr="00E83366">
              <w:rPr>
                <w:rFonts w:ascii="Times New Roman" w:hAnsi="Times New Roman" w:cs="Times New Roman"/>
                <w:szCs w:val="26"/>
              </w:rPr>
              <w:t xml:space="preserve"> Обнаружение потери сообщения от устройства по сегменту сети </w:t>
            </w:r>
            <w:r w:rsidRPr="00E83366">
              <w:rPr>
                <w:rFonts w:ascii="Times New Roman" w:hAnsi="Times New Roman" w:cs="Times New Roman"/>
                <w:szCs w:val="26"/>
                <w:lang w:val="en-US"/>
              </w:rPr>
              <w:t>PRP</w:t>
            </w:r>
            <w:r w:rsidRPr="00E83366">
              <w:rPr>
                <w:rFonts w:ascii="Times New Roman" w:hAnsi="Times New Roman" w:cs="Times New Roman"/>
                <w:szCs w:val="26"/>
              </w:rPr>
              <w:t xml:space="preserve"> (</w:t>
            </w:r>
            <w:r w:rsidRPr="00E83366">
              <w:rPr>
                <w:rFonts w:ascii="Times New Roman" w:hAnsi="Times New Roman" w:cs="Times New Roman"/>
                <w:szCs w:val="26"/>
                <w:lang w:val="en-US"/>
              </w:rPr>
              <w:t>A</w:t>
            </w:r>
            <w:r w:rsidRPr="00E83366">
              <w:rPr>
                <w:rFonts w:ascii="Times New Roman" w:hAnsi="Times New Roman" w:cs="Times New Roman"/>
                <w:szCs w:val="26"/>
              </w:rPr>
              <w:t xml:space="preserve"> или </w:t>
            </w:r>
            <w:r w:rsidRPr="00E83366">
              <w:rPr>
                <w:rFonts w:ascii="Times New Roman" w:hAnsi="Times New Roman" w:cs="Times New Roman"/>
                <w:szCs w:val="26"/>
                <w:lang w:val="en-US"/>
              </w:rPr>
              <w:t>B</w:t>
            </w:r>
            <w:r w:rsidRPr="00E83366">
              <w:rPr>
                <w:rFonts w:ascii="Times New Roman" w:hAnsi="Times New Roman" w:cs="Times New Roman"/>
                <w:szCs w:val="26"/>
              </w:rPr>
              <w:t>);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</w:t>
            </w:r>
            <w:r w:rsidRPr="00A521B2">
              <w:rPr>
                <w:rFonts w:ascii="Times New Roman" w:hAnsi="Times New Roman" w:cs="Times New Roman"/>
              </w:rPr>
              <w:t xml:space="preserve"> </w:t>
            </w:r>
            <w:r w:rsidRPr="00E83366">
              <w:rPr>
                <w:rFonts w:ascii="Times New Roman" w:eastAsia="Calibri" w:hAnsi="Times New Roman" w:cs="Times New Roman"/>
                <w:szCs w:val="26"/>
              </w:rPr>
              <w:t>Нарушение последовательности передачи сообщений;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Изменение признаков/качества синхронизации времени сообщений;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Задержка передачи сообщений по сети (с указанием времени задержки);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Несоответствие прикладных и коммуникационных параметров сообщений и их структуры данных конфигурационному файлу SCD (с указанием обнаруженных несоответствий);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Начало и завершение передачи сообщений, не описанных файлом конфигурации SCD;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Изменение качества (достоверности) передаваемых сигналов;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Передача симулированных сообщений;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Изменение MAC-адреса источника сообщений;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Установка MMS соединения с клиентом/сервером, описанном/не описанном в файле конфигурации SCD;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Завершение MMS соединения с клиентом/сервером, описанном/не описанном в файле SCD;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Передача отчетов от сервера, описанного/не описанного в файле SCD;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Передача команд записи/управления MMS от клиента, описанного/не описанного в файле SCD;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 xml:space="preserve">– Передача команд управления от клиента с некорректными </w:t>
            </w:r>
            <w:r w:rsidRPr="00E83366">
              <w:rPr>
                <w:rFonts w:ascii="Times New Roman" w:eastAsia="Calibri" w:hAnsi="Times New Roman" w:cs="Times New Roman"/>
                <w:szCs w:val="26"/>
              </w:rPr>
              <w:lastRenderedPageBreak/>
              <w:t>параметрами, не соответствующими настройкам модели управления сервера;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Отмена команды управления от клиента с некорректными параметрами, не соответствующими настройкам модели управления сервера;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Отклонение/подтверждение выполнения команды управления сервером;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Обнаружение нового мастера PTP в сети;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eastAsia="Calibri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Изменение класса мастера PTP;</w:t>
            </w:r>
          </w:p>
          <w:p w:rsidR="00E14BF6" w:rsidRPr="00E83366" w:rsidRDefault="00E14BF6" w:rsidP="006E19B5">
            <w:pPr>
              <w:pStyle w:val="a6"/>
              <w:jc w:val="both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t>– Обнаружение резкого изменения значения коррекции времени PTP</w:t>
            </w:r>
          </w:p>
        </w:tc>
        <w:tc>
          <w:tcPr>
            <w:tcW w:w="3300" w:type="dxa"/>
          </w:tcPr>
          <w:p w:rsidR="00E14BF6" w:rsidRPr="00E83366" w:rsidRDefault="00E14BF6" w:rsidP="006E19B5">
            <w:pPr>
              <w:pStyle w:val="a6"/>
              <w:jc w:val="left"/>
              <w:rPr>
                <w:rFonts w:ascii="Times New Roman" w:hAnsi="Times New Roman" w:cs="Times New Roman"/>
                <w:szCs w:val="26"/>
              </w:rPr>
            </w:pPr>
            <w:r w:rsidRPr="00E83366">
              <w:rPr>
                <w:rFonts w:ascii="Times New Roman" w:eastAsia="Calibri" w:hAnsi="Times New Roman" w:cs="Times New Roman"/>
                <w:szCs w:val="26"/>
              </w:rPr>
              <w:lastRenderedPageBreak/>
              <w:t>События потери и искажения передаваемых пакетов данных, получения данных от неописанных в конфигурации оборудования  РЗА, неисправность или вывод из работы каналообразующей аппаратуры, сбой передачи данных в каналах связи</w:t>
            </w:r>
          </w:p>
        </w:tc>
      </w:tr>
    </w:tbl>
    <w:p w:rsidR="00E14BF6" w:rsidRPr="00A65828" w:rsidRDefault="00E14BF6" w:rsidP="00E14BF6">
      <w:pPr>
        <w:spacing w:after="200"/>
      </w:pPr>
    </w:p>
    <w:p w:rsidR="00E14BF6" w:rsidRPr="00A65828" w:rsidRDefault="00E14BF6" w:rsidP="00E14BF6">
      <w:pPr>
        <w:widowControl w:val="0"/>
        <w:ind w:left="6237"/>
      </w:pPr>
    </w:p>
    <w:p w:rsidR="00E14BF6" w:rsidRPr="00A65828" w:rsidRDefault="00E14BF6" w:rsidP="00E14BF6">
      <w:pPr>
        <w:widowControl w:val="0"/>
        <w:ind w:left="6237"/>
      </w:pPr>
    </w:p>
    <w:p w:rsidR="00E14BF6" w:rsidRPr="00A65828" w:rsidRDefault="00E14BF6" w:rsidP="00E14BF6">
      <w:pPr>
        <w:widowControl w:val="0"/>
        <w:ind w:left="6237"/>
      </w:pPr>
    </w:p>
    <w:p w:rsidR="00E63678" w:rsidRDefault="00E63678"/>
    <w:sectPr w:rsidR="00E6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76FAE"/>
    <w:multiLevelType w:val="hybridMultilevel"/>
    <w:tmpl w:val="8548BCBE"/>
    <w:lvl w:ilvl="0" w:tplc="02F25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824F7"/>
    <w:multiLevelType w:val="hybridMultilevel"/>
    <w:tmpl w:val="87624150"/>
    <w:lvl w:ilvl="0" w:tplc="02F25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F6AB8"/>
    <w:multiLevelType w:val="hybridMultilevel"/>
    <w:tmpl w:val="DBA25376"/>
    <w:lvl w:ilvl="0" w:tplc="C65654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BF6"/>
    <w:rsid w:val="00E14BF6"/>
    <w:rsid w:val="00E6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C7FBB-061E-43BD-85F9-8A404CC7C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Заголовок параграфа (1.)"/>
    <w:basedOn w:val="a"/>
    <w:next w:val="a"/>
    <w:link w:val="10"/>
    <w:uiPriority w:val="9"/>
    <w:qFormat/>
    <w:rsid w:val="00E14BF6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параграфа (1.) Знак"/>
    <w:basedOn w:val="a0"/>
    <w:link w:val="1"/>
    <w:uiPriority w:val="9"/>
    <w:rsid w:val="00E14BF6"/>
    <w:rPr>
      <w:rFonts w:ascii="Cambria" w:eastAsia="Times New Roman" w:hAnsi="Cambria" w:cs="Times New Roman"/>
      <w:b/>
      <w:kern w:val="32"/>
      <w:sz w:val="32"/>
      <w:szCs w:val="20"/>
      <w:lang w:eastAsia="ru-RU"/>
    </w:rPr>
  </w:style>
  <w:style w:type="table" w:styleId="a3">
    <w:name w:val="Table Grid"/>
    <w:basedOn w:val="a1"/>
    <w:uiPriority w:val="39"/>
    <w:rsid w:val="00E14B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aliases w:val="Общий_К,Нумерованый список,List Paragraph,Раздел,Абзац вправо-1,List Paragraph1,Абзац вправо-11,List Paragraph11,Абзац вправо-12,List Paragraph12,Абзац вправо-111,List Paragraph111,Абзац вправо-13,List Paragraph13,Абзац вправо-112,1,UL,ПЗ"/>
    <w:basedOn w:val="a"/>
    <w:link w:val="a5"/>
    <w:uiPriority w:val="34"/>
    <w:qFormat/>
    <w:rsid w:val="00E14BF6"/>
    <w:pPr>
      <w:ind w:left="720"/>
      <w:contextualSpacing/>
    </w:pPr>
  </w:style>
  <w:style w:type="character" w:customStyle="1" w:styleId="a5">
    <w:name w:val="Абзац списка Знак"/>
    <w:aliases w:val="Общий_К Знак,Нумерованый список Знак,List Paragraph Знак,Раздел Знак,Абзац вправо-1 Знак,List Paragraph1 Знак,Абзац вправо-11 Знак,List Paragraph11 Знак,Абзац вправо-12 Знак,List Paragraph12 Знак,Абзац вправо-111 Знак,1 Знак,UL Знак"/>
    <w:link w:val="a4"/>
    <w:uiPriority w:val="34"/>
    <w:qFormat/>
    <w:locked/>
    <w:rsid w:val="00E14B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абл"/>
    <w:basedOn w:val="a"/>
    <w:link w:val="a7"/>
    <w:qFormat/>
    <w:rsid w:val="00E14BF6"/>
    <w:pPr>
      <w:jc w:val="center"/>
    </w:pPr>
    <w:rPr>
      <w:rFonts w:ascii="Arial" w:eastAsiaTheme="minorHAnsi" w:hAnsi="Arial" w:cs="Arial"/>
      <w:szCs w:val="28"/>
      <w:lang w:eastAsia="en-US"/>
    </w:rPr>
  </w:style>
  <w:style w:type="character" w:customStyle="1" w:styleId="a7">
    <w:name w:val="табл Знак"/>
    <w:basedOn w:val="a0"/>
    <w:link w:val="a6"/>
    <w:qFormat/>
    <w:rsid w:val="00E14BF6"/>
    <w:rPr>
      <w:rFonts w:ascii="Arial" w:hAnsi="Arial" w:cs="Arial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2343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Алексей Николаевич</dc:creator>
  <cp:keywords/>
  <dc:description/>
  <cp:lastModifiedBy>Иванов Алексей Николаевич</cp:lastModifiedBy>
  <cp:revision>1</cp:revision>
  <dcterms:created xsi:type="dcterms:W3CDTF">2024-10-01T08:31:00Z</dcterms:created>
  <dcterms:modified xsi:type="dcterms:W3CDTF">2024-10-01T08:33:00Z</dcterms:modified>
</cp:coreProperties>
</file>